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4322"/>
        <w:gridCol w:w="4322"/>
      </w:tblGrid>
      <w:tr w:rsidR="00C31F3C" w:rsidTr="00247C77">
        <w:tblPrEx>
          <w:tblCellMar>
            <w:top w:w="0" w:type="dxa"/>
            <w:bottom w:w="0" w:type="dxa"/>
          </w:tblCellMar>
        </w:tblPrEx>
        <w:trPr>
          <w:cantSplit/>
        </w:trPr>
        <w:tc>
          <w:tcPr>
            <w:tcW w:w="8644" w:type="dxa"/>
            <w:gridSpan w:val="2"/>
            <w:tcBorders>
              <w:bottom w:val="single" w:sz="4" w:space="0" w:color="auto"/>
            </w:tcBorders>
          </w:tcPr>
          <w:p w:rsidR="0029560F" w:rsidRPr="004D3DDF" w:rsidRDefault="0029560F" w:rsidP="004D3DDF">
            <w:pPr>
              <w:tabs>
                <w:tab w:val="left" w:pos="3201"/>
              </w:tabs>
              <w:spacing w:line="340" w:lineRule="exact"/>
              <w:jc w:val="center"/>
              <w:rPr>
                <w:rFonts w:ascii="Verdana" w:hAnsi="Verdana"/>
                <w:b/>
                <w:sz w:val="28"/>
                <w:szCs w:val="28"/>
              </w:rPr>
            </w:pPr>
            <w:r w:rsidRPr="004D3DDF">
              <w:rPr>
                <w:rFonts w:ascii="Verdana" w:hAnsi="Verdana"/>
                <w:b/>
                <w:sz w:val="28"/>
                <w:szCs w:val="28"/>
              </w:rPr>
              <w:t>PROJECTE CONSTRUIR L’ENTORN</w:t>
            </w:r>
            <w:r w:rsidR="004D3DDF" w:rsidRPr="004D3DDF">
              <w:rPr>
                <w:rFonts w:ascii="Verdana" w:hAnsi="Verdana"/>
                <w:b/>
                <w:sz w:val="28"/>
                <w:szCs w:val="28"/>
              </w:rPr>
              <w:t>- MEMÒRIA 2007</w:t>
            </w:r>
          </w:p>
          <w:p w:rsidR="004D3DDF" w:rsidRDefault="004D3DDF" w:rsidP="00C31F3C">
            <w:pPr>
              <w:tabs>
                <w:tab w:val="left" w:pos="3201"/>
              </w:tabs>
              <w:spacing w:line="340" w:lineRule="exact"/>
              <w:jc w:val="both"/>
              <w:rPr>
                <w:rFonts w:ascii="Arial" w:hAnsi="Arial"/>
                <w:b/>
              </w:rPr>
            </w:pPr>
          </w:p>
          <w:p w:rsidR="004D3DDF" w:rsidRDefault="004D3DDF" w:rsidP="00C31F3C">
            <w:pPr>
              <w:tabs>
                <w:tab w:val="left" w:pos="3201"/>
              </w:tabs>
              <w:spacing w:line="340" w:lineRule="exact"/>
              <w:jc w:val="both"/>
              <w:rPr>
                <w:rFonts w:ascii="Arial" w:hAnsi="Arial"/>
                <w:b/>
              </w:rPr>
            </w:pPr>
          </w:p>
          <w:p w:rsidR="004D3DDF" w:rsidRDefault="004D3DDF" w:rsidP="00C31F3C">
            <w:pPr>
              <w:tabs>
                <w:tab w:val="left" w:pos="3201"/>
              </w:tabs>
              <w:spacing w:line="340" w:lineRule="exact"/>
              <w:jc w:val="both"/>
              <w:rPr>
                <w:rFonts w:ascii="Arial" w:hAnsi="Arial"/>
                <w:b/>
              </w:rPr>
            </w:pPr>
          </w:p>
          <w:p w:rsidR="004D3DDF" w:rsidRPr="004D3DDF" w:rsidRDefault="004D3DDF" w:rsidP="004D3DDF">
            <w:pPr>
              <w:rPr>
                <w:rFonts w:ascii="Verdana" w:hAnsi="Verdana" w:cs="Arial"/>
                <w:b/>
                <w:bCs/>
                <w:sz w:val="22"/>
                <w:szCs w:val="22"/>
                <w:u w:val="single"/>
              </w:rPr>
            </w:pPr>
            <w:r w:rsidRPr="004D3DDF">
              <w:rPr>
                <w:rFonts w:ascii="Verdana" w:hAnsi="Verdana" w:cs="Arial"/>
                <w:b/>
                <w:bCs/>
                <w:sz w:val="22"/>
                <w:szCs w:val="22"/>
                <w:u w:val="single"/>
              </w:rPr>
              <w:t xml:space="preserve">1. </w:t>
            </w:r>
            <w:r w:rsidR="00150EBC">
              <w:rPr>
                <w:rFonts w:ascii="Verdana" w:hAnsi="Verdana" w:cs="Arial"/>
                <w:b/>
                <w:bCs/>
                <w:sz w:val="22"/>
                <w:szCs w:val="22"/>
                <w:u w:val="single"/>
              </w:rPr>
              <w:t>Què és</w:t>
            </w:r>
            <w:r w:rsidRPr="004D3DDF">
              <w:rPr>
                <w:rFonts w:ascii="Verdana" w:hAnsi="Verdana" w:cs="Arial"/>
                <w:b/>
                <w:bCs/>
                <w:sz w:val="22"/>
                <w:szCs w:val="22"/>
                <w:u w:val="single"/>
              </w:rPr>
              <w:t xml:space="preserve"> el </w:t>
            </w:r>
            <w:r w:rsidR="00150EBC">
              <w:rPr>
                <w:rFonts w:ascii="Verdana" w:hAnsi="Verdana" w:cs="Arial"/>
                <w:b/>
                <w:bCs/>
                <w:sz w:val="22"/>
                <w:szCs w:val="22"/>
                <w:u w:val="single"/>
              </w:rPr>
              <w:t>servei</w:t>
            </w:r>
            <w:r w:rsidRPr="004D3DDF">
              <w:rPr>
                <w:rFonts w:ascii="Verdana" w:hAnsi="Verdana" w:cs="Arial"/>
                <w:b/>
                <w:bCs/>
                <w:sz w:val="22"/>
                <w:szCs w:val="22"/>
                <w:u w:val="single"/>
              </w:rPr>
              <w:t xml:space="preserve"> Construir l’Entorn</w:t>
            </w:r>
          </w:p>
          <w:p w:rsidR="004D3DDF" w:rsidRPr="004D3DDF" w:rsidRDefault="004D3DDF" w:rsidP="004D3DDF">
            <w:pPr>
              <w:rPr>
                <w:rFonts w:ascii="Verdana" w:hAnsi="Verdana" w:cs="Arial"/>
                <w:b/>
                <w:bCs/>
                <w:sz w:val="22"/>
                <w:szCs w:val="22"/>
              </w:rPr>
            </w:pPr>
          </w:p>
          <w:p w:rsidR="004D3DDF" w:rsidRPr="004D3DDF" w:rsidRDefault="004D3DDF" w:rsidP="004D3DDF">
            <w:pPr>
              <w:jc w:val="both"/>
              <w:rPr>
                <w:rFonts w:ascii="Verdana" w:hAnsi="Verdana" w:cs="Arial"/>
                <w:bCs/>
                <w:sz w:val="22"/>
                <w:szCs w:val="22"/>
              </w:rPr>
            </w:pPr>
            <w:r w:rsidRPr="004D3DDF">
              <w:rPr>
                <w:rFonts w:ascii="Verdana" w:hAnsi="Verdana" w:cs="Arial"/>
                <w:bCs/>
                <w:sz w:val="22"/>
                <w:szCs w:val="22"/>
              </w:rPr>
              <w:t xml:space="preserve">És un servei per a població nouvinguda en temes relacionats amb el coneixement de l’entorn i de la ciutat de Montcada i Reixac. </w:t>
            </w:r>
          </w:p>
          <w:p w:rsidR="004D3DDF" w:rsidRPr="004D3DDF" w:rsidRDefault="004D3DDF" w:rsidP="004D3DDF">
            <w:pPr>
              <w:tabs>
                <w:tab w:val="left" w:pos="3201"/>
              </w:tabs>
              <w:spacing w:line="340" w:lineRule="exact"/>
              <w:jc w:val="both"/>
              <w:rPr>
                <w:rFonts w:ascii="Verdana" w:hAnsi="Verdana"/>
                <w:b/>
                <w:sz w:val="22"/>
                <w:szCs w:val="22"/>
              </w:rPr>
            </w:pPr>
          </w:p>
          <w:p w:rsidR="004D3DDF" w:rsidRPr="004D3DDF" w:rsidRDefault="004D3DDF" w:rsidP="00C31F3C">
            <w:pPr>
              <w:tabs>
                <w:tab w:val="left" w:pos="3201"/>
              </w:tabs>
              <w:spacing w:line="340" w:lineRule="exact"/>
              <w:jc w:val="both"/>
              <w:rPr>
                <w:rFonts w:ascii="Verdana" w:hAnsi="Verdana"/>
                <w:b/>
                <w:sz w:val="22"/>
                <w:szCs w:val="22"/>
                <w:u w:val="single"/>
              </w:rPr>
            </w:pPr>
            <w:r w:rsidRPr="004D3DDF">
              <w:rPr>
                <w:rFonts w:ascii="Verdana" w:hAnsi="Verdana"/>
                <w:b/>
                <w:sz w:val="22"/>
                <w:szCs w:val="22"/>
                <w:u w:val="single"/>
              </w:rPr>
              <w:t>2. Objectius</w:t>
            </w:r>
          </w:p>
          <w:p w:rsidR="004D3DDF" w:rsidRDefault="004D3DDF" w:rsidP="00C31F3C">
            <w:pPr>
              <w:tabs>
                <w:tab w:val="left" w:pos="3201"/>
              </w:tabs>
              <w:spacing w:line="340" w:lineRule="exact"/>
              <w:jc w:val="both"/>
              <w:rPr>
                <w:rFonts w:ascii="Arial" w:hAnsi="Arial"/>
                <w:b/>
              </w:rPr>
            </w:pPr>
          </w:p>
        </w:tc>
      </w:tr>
      <w:tr w:rsidR="00C31F3C" w:rsidTr="00247C77">
        <w:tblPrEx>
          <w:tblCellMar>
            <w:top w:w="0" w:type="dxa"/>
            <w:bottom w:w="0" w:type="dxa"/>
          </w:tblCellMar>
        </w:tblPrEx>
        <w:tc>
          <w:tcPr>
            <w:tcW w:w="4322" w:type="dxa"/>
            <w:tcBorders>
              <w:top w:val="single" w:sz="4" w:space="0" w:color="auto"/>
              <w:left w:val="single" w:sz="4" w:space="0" w:color="auto"/>
              <w:bottom w:val="single" w:sz="4" w:space="0" w:color="auto"/>
              <w:right w:val="single" w:sz="4" w:space="0" w:color="auto"/>
            </w:tcBorders>
          </w:tcPr>
          <w:p w:rsidR="00C31F3C" w:rsidRPr="00150EBC" w:rsidRDefault="00C31F3C" w:rsidP="00CA38AE">
            <w:pPr>
              <w:tabs>
                <w:tab w:val="left" w:pos="3201"/>
              </w:tabs>
              <w:spacing w:line="340" w:lineRule="exact"/>
              <w:jc w:val="center"/>
              <w:rPr>
                <w:rFonts w:ascii="Verdana" w:hAnsi="Verdana"/>
                <w:b/>
              </w:rPr>
            </w:pPr>
            <w:r w:rsidRPr="00150EBC">
              <w:rPr>
                <w:rFonts w:ascii="Verdana" w:hAnsi="Verdana"/>
                <w:b/>
              </w:rPr>
              <w:t>GENERALS</w:t>
            </w:r>
          </w:p>
        </w:tc>
        <w:tc>
          <w:tcPr>
            <w:tcW w:w="4322" w:type="dxa"/>
            <w:tcBorders>
              <w:top w:val="single" w:sz="4" w:space="0" w:color="auto"/>
              <w:left w:val="single" w:sz="4" w:space="0" w:color="auto"/>
              <w:bottom w:val="single" w:sz="4" w:space="0" w:color="auto"/>
              <w:right w:val="single" w:sz="4" w:space="0" w:color="auto"/>
            </w:tcBorders>
          </w:tcPr>
          <w:p w:rsidR="00C31F3C" w:rsidRPr="00150EBC" w:rsidRDefault="00C31F3C" w:rsidP="00CA38AE">
            <w:pPr>
              <w:tabs>
                <w:tab w:val="left" w:pos="3201"/>
              </w:tabs>
              <w:spacing w:line="340" w:lineRule="exact"/>
              <w:jc w:val="center"/>
              <w:rPr>
                <w:rFonts w:ascii="Verdana" w:hAnsi="Verdana"/>
                <w:b/>
              </w:rPr>
            </w:pPr>
            <w:r w:rsidRPr="00150EBC">
              <w:rPr>
                <w:rFonts w:ascii="Verdana" w:hAnsi="Verdana"/>
                <w:b/>
              </w:rPr>
              <w:t>ESPECÍFICS</w:t>
            </w:r>
          </w:p>
        </w:tc>
      </w:tr>
      <w:tr w:rsidR="00C31F3C" w:rsidTr="00247C77">
        <w:tblPrEx>
          <w:tblCellMar>
            <w:top w:w="0" w:type="dxa"/>
            <w:bottom w:w="0" w:type="dxa"/>
          </w:tblCellMar>
        </w:tblPrEx>
        <w:tc>
          <w:tcPr>
            <w:tcW w:w="4322" w:type="dxa"/>
            <w:tcBorders>
              <w:top w:val="single" w:sz="4" w:space="0" w:color="auto"/>
              <w:left w:val="single" w:sz="4" w:space="0" w:color="auto"/>
              <w:bottom w:val="single" w:sz="4" w:space="0" w:color="auto"/>
              <w:right w:val="single" w:sz="4" w:space="0" w:color="auto"/>
            </w:tcBorders>
          </w:tcPr>
          <w:p w:rsidR="00C31F3C" w:rsidRPr="00150EBC" w:rsidRDefault="00C31F3C" w:rsidP="00CA38AE">
            <w:pPr>
              <w:numPr>
                <w:ilvl w:val="0"/>
                <w:numId w:val="13"/>
              </w:numPr>
              <w:tabs>
                <w:tab w:val="left" w:pos="3201"/>
              </w:tabs>
              <w:jc w:val="both"/>
              <w:rPr>
                <w:rFonts w:ascii="Verdana" w:hAnsi="Verdana"/>
              </w:rPr>
            </w:pPr>
            <w:r w:rsidRPr="00150EBC">
              <w:rPr>
                <w:rFonts w:ascii="Verdana" w:hAnsi="Verdana"/>
              </w:rPr>
              <w:t>Afavorir l’ajust de la població nouvinguda al nou model social</w:t>
            </w:r>
            <w:r w:rsidR="00150EBC">
              <w:rPr>
                <w:rFonts w:ascii="Verdana" w:hAnsi="Verdana"/>
              </w:rPr>
              <w:t>.</w:t>
            </w:r>
            <w:r w:rsidRPr="00150EBC">
              <w:rPr>
                <w:rFonts w:ascii="Verdana" w:hAnsi="Verdana"/>
              </w:rPr>
              <w:t xml:space="preserve"> </w:t>
            </w:r>
          </w:p>
          <w:p w:rsidR="00C31F3C" w:rsidRDefault="00C31F3C" w:rsidP="00C31F3C">
            <w:pPr>
              <w:tabs>
                <w:tab w:val="left" w:pos="3201"/>
              </w:tabs>
              <w:jc w:val="both"/>
              <w:rPr>
                <w:rFonts w:ascii="Arial" w:hAnsi="Arial"/>
              </w:rPr>
            </w:pPr>
          </w:p>
        </w:tc>
        <w:tc>
          <w:tcPr>
            <w:tcW w:w="4322" w:type="dxa"/>
            <w:tcBorders>
              <w:top w:val="single" w:sz="4" w:space="0" w:color="auto"/>
              <w:left w:val="single" w:sz="4" w:space="0" w:color="auto"/>
              <w:bottom w:val="single" w:sz="4" w:space="0" w:color="auto"/>
              <w:right w:val="single" w:sz="4" w:space="0" w:color="auto"/>
            </w:tcBorders>
          </w:tcPr>
          <w:p w:rsidR="00C31F3C" w:rsidRPr="00150EBC" w:rsidRDefault="00C31F3C" w:rsidP="00CA38AE">
            <w:pPr>
              <w:numPr>
                <w:ilvl w:val="0"/>
                <w:numId w:val="13"/>
              </w:numPr>
              <w:tabs>
                <w:tab w:val="left" w:pos="3201"/>
              </w:tabs>
              <w:jc w:val="both"/>
              <w:rPr>
                <w:rFonts w:ascii="Verdana" w:hAnsi="Verdana"/>
              </w:rPr>
            </w:pPr>
            <w:r w:rsidRPr="00150EBC">
              <w:rPr>
                <w:rFonts w:ascii="Verdana" w:hAnsi="Verdana"/>
              </w:rPr>
              <w:t>Atorgar informació sobre les característiques del nou model s</w:t>
            </w:r>
            <w:r w:rsidR="0029560F" w:rsidRPr="00150EBC">
              <w:rPr>
                <w:rFonts w:ascii="Verdana" w:hAnsi="Verdana"/>
              </w:rPr>
              <w:t>ò</w:t>
            </w:r>
            <w:r w:rsidRPr="00150EBC">
              <w:rPr>
                <w:rFonts w:ascii="Verdana" w:hAnsi="Verdana"/>
              </w:rPr>
              <w:t>cio</w:t>
            </w:r>
            <w:r w:rsidR="0029560F" w:rsidRPr="00150EBC">
              <w:rPr>
                <w:rFonts w:ascii="Verdana" w:hAnsi="Verdana"/>
              </w:rPr>
              <w:t>-</w:t>
            </w:r>
            <w:r w:rsidRPr="00150EBC">
              <w:rPr>
                <w:rFonts w:ascii="Verdana" w:hAnsi="Verdana"/>
              </w:rPr>
              <w:t xml:space="preserve"> cultural</w:t>
            </w:r>
            <w:r w:rsidR="00150EBC">
              <w:rPr>
                <w:rFonts w:ascii="Verdana" w:hAnsi="Verdana"/>
              </w:rPr>
              <w:t>.</w:t>
            </w:r>
          </w:p>
          <w:p w:rsidR="00C31F3C" w:rsidRPr="00150EBC" w:rsidRDefault="00C31F3C" w:rsidP="00CA38AE">
            <w:pPr>
              <w:numPr>
                <w:ilvl w:val="0"/>
                <w:numId w:val="13"/>
              </w:numPr>
              <w:tabs>
                <w:tab w:val="left" w:pos="3201"/>
              </w:tabs>
              <w:jc w:val="both"/>
              <w:rPr>
                <w:rFonts w:ascii="Verdana" w:hAnsi="Verdana"/>
              </w:rPr>
            </w:pPr>
            <w:r w:rsidRPr="00150EBC">
              <w:rPr>
                <w:rFonts w:ascii="Verdana" w:hAnsi="Verdana"/>
              </w:rPr>
              <w:t>Afavorir el coneixement de les possibilitats que atorga el nou model social</w:t>
            </w:r>
            <w:r w:rsidR="00150EBC">
              <w:rPr>
                <w:rFonts w:ascii="Verdana" w:hAnsi="Verdana"/>
              </w:rPr>
              <w:t>.</w:t>
            </w:r>
          </w:p>
          <w:p w:rsidR="00C31F3C" w:rsidRPr="00150EBC" w:rsidRDefault="00C31F3C" w:rsidP="00CA38AE">
            <w:pPr>
              <w:numPr>
                <w:ilvl w:val="0"/>
                <w:numId w:val="13"/>
              </w:numPr>
              <w:tabs>
                <w:tab w:val="left" w:pos="3201"/>
              </w:tabs>
              <w:jc w:val="both"/>
              <w:rPr>
                <w:rFonts w:ascii="Verdana" w:hAnsi="Verdana"/>
              </w:rPr>
            </w:pPr>
            <w:r w:rsidRPr="00150EBC">
              <w:rPr>
                <w:rFonts w:ascii="Verdana" w:hAnsi="Verdana"/>
              </w:rPr>
              <w:t>Afavorir el coneixement del límits derivats del funcionament del nou model social</w:t>
            </w:r>
            <w:r w:rsidR="00150EBC">
              <w:rPr>
                <w:rFonts w:ascii="Verdana" w:hAnsi="Verdana"/>
              </w:rPr>
              <w:t>.</w:t>
            </w:r>
          </w:p>
          <w:p w:rsidR="00C31F3C" w:rsidRPr="00150EBC" w:rsidRDefault="00C31F3C" w:rsidP="00CA38AE">
            <w:pPr>
              <w:numPr>
                <w:ilvl w:val="0"/>
                <w:numId w:val="13"/>
              </w:numPr>
              <w:tabs>
                <w:tab w:val="left" w:pos="3201"/>
              </w:tabs>
              <w:jc w:val="both"/>
              <w:rPr>
                <w:rFonts w:ascii="Verdana" w:hAnsi="Verdana"/>
              </w:rPr>
            </w:pPr>
            <w:r w:rsidRPr="00150EBC">
              <w:rPr>
                <w:rFonts w:ascii="Verdana" w:hAnsi="Verdana"/>
              </w:rPr>
              <w:t>Afavorir l’ús dels serveis i dispositius de la ciutat d’una acurada i lligada a les necessitats.</w:t>
            </w:r>
          </w:p>
        </w:tc>
      </w:tr>
      <w:tr w:rsidR="00C31F3C" w:rsidTr="00247C77">
        <w:tblPrEx>
          <w:tblCellMar>
            <w:top w:w="0" w:type="dxa"/>
            <w:bottom w:w="0" w:type="dxa"/>
          </w:tblCellMar>
        </w:tblPrEx>
        <w:tc>
          <w:tcPr>
            <w:tcW w:w="4322" w:type="dxa"/>
            <w:tcBorders>
              <w:top w:val="single" w:sz="4" w:space="0" w:color="auto"/>
              <w:left w:val="single" w:sz="4" w:space="0" w:color="auto"/>
              <w:bottom w:val="single" w:sz="4" w:space="0" w:color="auto"/>
              <w:right w:val="single" w:sz="4" w:space="0" w:color="auto"/>
            </w:tcBorders>
          </w:tcPr>
          <w:p w:rsidR="00C31F3C" w:rsidRPr="00150EBC" w:rsidRDefault="00C31F3C" w:rsidP="00C31F3C">
            <w:pPr>
              <w:numPr>
                <w:ilvl w:val="0"/>
                <w:numId w:val="7"/>
              </w:numPr>
              <w:tabs>
                <w:tab w:val="left" w:pos="3201"/>
              </w:tabs>
              <w:jc w:val="both"/>
              <w:rPr>
                <w:rFonts w:ascii="Verdana" w:hAnsi="Verdana"/>
              </w:rPr>
            </w:pPr>
            <w:r w:rsidRPr="00150EBC">
              <w:rPr>
                <w:rFonts w:ascii="Verdana" w:hAnsi="Verdana"/>
              </w:rPr>
              <w:t>Establir lligams entre l’experiència prèvia de  les persones nouvingudes i el nou model social</w:t>
            </w:r>
            <w:r w:rsidR="00150EBC">
              <w:rPr>
                <w:rFonts w:ascii="Verdana" w:hAnsi="Verdana"/>
              </w:rPr>
              <w:t>.</w:t>
            </w:r>
          </w:p>
          <w:p w:rsidR="00C31F3C" w:rsidRDefault="00C31F3C" w:rsidP="00C31F3C">
            <w:pPr>
              <w:tabs>
                <w:tab w:val="left" w:pos="3201"/>
              </w:tabs>
              <w:jc w:val="both"/>
              <w:rPr>
                <w:rFonts w:ascii="Arial" w:hAnsi="Arial"/>
              </w:rPr>
            </w:pPr>
          </w:p>
        </w:tc>
        <w:tc>
          <w:tcPr>
            <w:tcW w:w="4322" w:type="dxa"/>
            <w:tcBorders>
              <w:top w:val="single" w:sz="4" w:space="0" w:color="auto"/>
              <w:left w:val="single" w:sz="4" w:space="0" w:color="auto"/>
              <w:bottom w:val="single" w:sz="4" w:space="0" w:color="auto"/>
              <w:right w:val="single" w:sz="4" w:space="0" w:color="auto"/>
            </w:tcBorders>
          </w:tcPr>
          <w:p w:rsidR="00C31F3C" w:rsidRPr="00150EBC" w:rsidRDefault="00C31F3C" w:rsidP="00CA38AE">
            <w:pPr>
              <w:numPr>
                <w:ilvl w:val="0"/>
                <w:numId w:val="7"/>
              </w:numPr>
              <w:tabs>
                <w:tab w:val="left" w:pos="3201"/>
              </w:tabs>
              <w:jc w:val="both"/>
              <w:rPr>
                <w:rFonts w:ascii="Verdana" w:hAnsi="Verdana"/>
              </w:rPr>
            </w:pPr>
            <w:r w:rsidRPr="00150EBC">
              <w:rPr>
                <w:rFonts w:ascii="Verdana" w:hAnsi="Verdana"/>
              </w:rPr>
              <w:t>Generar espais d’</w:t>
            </w:r>
            <w:r w:rsidR="00247C77">
              <w:rPr>
                <w:rFonts w:ascii="Verdana" w:hAnsi="Verdana"/>
              </w:rPr>
              <w:t xml:space="preserve"> </w:t>
            </w:r>
            <w:r w:rsidRPr="00150EBC">
              <w:rPr>
                <w:rFonts w:ascii="Verdana" w:hAnsi="Verdana"/>
              </w:rPr>
              <w:t>acollida que permetin vincular el ventall de situacions actuals, amb les experiències prèvies de les persones nouvingudes.</w:t>
            </w:r>
          </w:p>
          <w:p w:rsidR="00C31F3C" w:rsidRPr="00150EBC" w:rsidRDefault="00C31F3C" w:rsidP="00CA38AE">
            <w:pPr>
              <w:numPr>
                <w:ilvl w:val="0"/>
                <w:numId w:val="7"/>
              </w:numPr>
              <w:tabs>
                <w:tab w:val="left" w:pos="3201"/>
              </w:tabs>
              <w:jc w:val="both"/>
              <w:rPr>
                <w:rFonts w:ascii="Verdana" w:hAnsi="Verdana"/>
              </w:rPr>
            </w:pPr>
            <w:r w:rsidRPr="00150EBC">
              <w:rPr>
                <w:rFonts w:ascii="Verdana" w:hAnsi="Verdana"/>
              </w:rPr>
              <w:t>Clarificar els biaixos vers la nova realitat</w:t>
            </w:r>
            <w:r w:rsidR="00150EBC">
              <w:rPr>
                <w:rFonts w:ascii="Verdana" w:hAnsi="Verdana"/>
              </w:rPr>
              <w:t>.</w:t>
            </w:r>
          </w:p>
        </w:tc>
      </w:tr>
    </w:tbl>
    <w:p w:rsidR="00C31F3C" w:rsidRDefault="00C31F3C"/>
    <w:p w:rsidR="004D3DDF" w:rsidRDefault="004D3DDF" w:rsidP="004D3DDF">
      <w:pPr>
        <w:rPr>
          <w:rFonts w:cs="Arial"/>
          <w:b/>
          <w:bCs/>
          <w:sz w:val="28"/>
          <w:szCs w:val="28"/>
        </w:rPr>
      </w:pPr>
    </w:p>
    <w:p w:rsidR="004D3DDF" w:rsidRPr="00F66215" w:rsidRDefault="004D3DDF" w:rsidP="004D3DDF">
      <w:pPr>
        <w:rPr>
          <w:rFonts w:ascii="Verdana" w:hAnsi="Verdana" w:cs="Arial"/>
          <w:b/>
          <w:bCs/>
          <w:sz w:val="22"/>
          <w:szCs w:val="22"/>
          <w:u w:val="single"/>
        </w:rPr>
      </w:pPr>
      <w:r w:rsidRPr="00F66215">
        <w:rPr>
          <w:rFonts w:ascii="Verdana" w:hAnsi="Verdana" w:cs="Arial"/>
          <w:b/>
          <w:bCs/>
          <w:sz w:val="22"/>
          <w:szCs w:val="22"/>
          <w:u w:val="single"/>
        </w:rPr>
        <w:t xml:space="preserve">3. Com s’organitza? </w:t>
      </w:r>
    </w:p>
    <w:p w:rsidR="004D3DDF" w:rsidRDefault="004D3DDF" w:rsidP="004D3DDF">
      <w:pPr>
        <w:rPr>
          <w:rFonts w:cs="Arial"/>
          <w:b/>
          <w:bCs/>
          <w:sz w:val="28"/>
          <w:szCs w:val="28"/>
        </w:rPr>
      </w:pPr>
    </w:p>
    <w:p w:rsidR="004D3DDF" w:rsidRPr="00F66215" w:rsidRDefault="004D3DDF" w:rsidP="004D3DDF">
      <w:pPr>
        <w:numPr>
          <w:ilvl w:val="0"/>
          <w:numId w:val="12"/>
        </w:numPr>
        <w:rPr>
          <w:rFonts w:ascii="Verdana" w:hAnsi="Verdana" w:cs="Arial"/>
          <w:b/>
          <w:bCs/>
          <w:sz w:val="22"/>
          <w:szCs w:val="22"/>
        </w:rPr>
      </w:pPr>
      <w:r w:rsidRPr="00F66215">
        <w:rPr>
          <w:rFonts w:ascii="Verdana" w:hAnsi="Verdana" w:cs="Arial"/>
          <w:b/>
          <w:bCs/>
          <w:sz w:val="22"/>
          <w:szCs w:val="22"/>
        </w:rPr>
        <w:t xml:space="preserve">En un punt d’informació:  </w:t>
      </w:r>
    </w:p>
    <w:p w:rsidR="004D3DDF" w:rsidRPr="00F66215" w:rsidRDefault="004D3DDF" w:rsidP="004D3DDF">
      <w:pPr>
        <w:rPr>
          <w:rFonts w:ascii="Verdana" w:hAnsi="Verdana" w:cs="Arial"/>
          <w:b/>
          <w:bCs/>
          <w:sz w:val="22"/>
          <w:szCs w:val="22"/>
        </w:rPr>
      </w:pPr>
    </w:p>
    <w:p w:rsidR="004D3DDF" w:rsidRPr="00F66215" w:rsidRDefault="004D3DDF" w:rsidP="004D3DDF">
      <w:pPr>
        <w:pStyle w:val="Textoindependiente3"/>
        <w:numPr>
          <w:ilvl w:val="0"/>
          <w:numId w:val="10"/>
        </w:numPr>
        <w:jc w:val="both"/>
        <w:rPr>
          <w:rFonts w:ascii="Verdana" w:hAnsi="Verdana" w:cs="Arial"/>
          <w:sz w:val="22"/>
          <w:szCs w:val="22"/>
        </w:rPr>
      </w:pPr>
      <w:r w:rsidRPr="00F66215">
        <w:rPr>
          <w:rFonts w:ascii="Verdana" w:hAnsi="Verdana" w:cs="Arial"/>
          <w:sz w:val="22"/>
          <w:szCs w:val="22"/>
          <w:u w:val="single"/>
        </w:rPr>
        <w:t>Entrevistes individuals</w:t>
      </w:r>
      <w:r w:rsidRPr="00F66215">
        <w:rPr>
          <w:rFonts w:ascii="Verdana" w:hAnsi="Verdana" w:cs="Arial"/>
          <w:sz w:val="22"/>
          <w:szCs w:val="22"/>
        </w:rPr>
        <w:t xml:space="preserve"> d’una hora aproximada de durada. En les que es recullen les dades personals dels/de les usuaris/ries i el motiu de consulta i en les que s’inicia un itinerari d’assessorament i derivació, si s’escau, cap a d’altres professionals i/o activitats del projecte o de la ciutat.</w:t>
      </w:r>
    </w:p>
    <w:p w:rsidR="004D3DDF" w:rsidRPr="00F66215" w:rsidRDefault="004D3DDF" w:rsidP="004D3DDF">
      <w:pPr>
        <w:pStyle w:val="Textoindependiente3"/>
        <w:jc w:val="both"/>
        <w:rPr>
          <w:rFonts w:ascii="Verdana" w:hAnsi="Verdana" w:cs="Arial"/>
          <w:sz w:val="22"/>
          <w:szCs w:val="22"/>
        </w:rPr>
      </w:pPr>
    </w:p>
    <w:p w:rsidR="004D3DDF" w:rsidRPr="00F66215" w:rsidRDefault="004D3DDF" w:rsidP="004D3DDF">
      <w:pPr>
        <w:pStyle w:val="Textoindependiente3"/>
        <w:numPr>
          <w:ilvl w:val="0"/>
          <w:numId w:val="12"/>
        </w:numPr>
        <w:jc w:val="both"/>
        <w:rPr>
          <w:rFonts w:ascii="Verdana" w:hAnsi="Verdana" w:cs="Arial"/>
          <w:sz w:val="22"/>
          <w:szCs w:val="22"/>
        </w:rPr>
      </w:pPr>
      <w:r w:rsidRPr="00F66215">
        <w:rPr>
          <w:rFonts w:ascii="Verdana" w:hAnsi="Verdana" w:cs="Arial"/>
          <w:b/>
          <w:bCs/>
          <w:sz w:val="22"/>
          <w:szCs w:val="22"/>
        </w:rPr>
        <w:t>En diferents activitats en grup:</w:t>
      </w:r>
    </w:p>
    <w:p w:rsidR="004D3DDF" w:rsidRPr="00F66215" w:rsidRDefault="004D3DDF" w:rsidP="004D3DDF">
      <w:pPr>
        <w:pStyle w:val="Textoindependiente3"/>
        <w:jc w:val="both"/>
        <w:rPr>
          <w:rFonts w:ascii="Verdana" w:hAnsi="Verdana" w:cs="Arial"/>
          <w:sz w:val="22"/>
          <w:szCs w:val="22"/>
        </w:rPr>
      </w:pPr>
    </w:p>
    <w:p w:rsidR="004D3DDF" w:rsidRPr="00F66215" w:rsidRDefault="00F66215" w:rsidP="00F66215">
      <w:pPr>
        <w:pStyle w:val="Textoindependiente3"/>
        <w:ind w:left="360"/>
        <w:jc w:val="both"/>
        <w:rPr>
          <w:rFonts w:ascii="Verdana" w:hAnsi="Verdana" w:cs="Arial"/>
          <w:sz w:val="22"/>
          <w:szCs w:val="22"/>
        </w:rPr>
      </w:pPr>
      <w:r w:rsidRPr="00F66215">
        <w:rPr>
          <w:rFonts w:ascii="Verdana" w:hAnsi="Verdana" w:cs="Arial"/>
          <w:sz w:val="22"/>
          <w:szCs w:val="22"/>
        </w:rPr>
        <w:t>1</w:t>
      </w:r>
      <w:r>
        <w:rPr>
          <w:rFonts w:ascii="Verdana" w:hAnsi="Verdana" w:cs="Arial"/>
          <w:sz w:val="22"/>
          <w:szCs w:val="22"/>
        </w:rPr>
        <w:t>.</w:t>
      </w:r>
      <w:r w:rsidRPr="00F66215">
        <w:rPr>
          <w:rFonts w:ascii="Verdana" w:hAnsi="Verdana" w:cs="Arial"/>
          <w:sz w:val="22"/>
          <w:szCs w:val="22"/>
        </w:rPr>
        <w:t xml:space="preserve">  </w:t>
      </w:r>
      <w:r w:rsidR="004D3DDF" w:rsidRPr="00F66215">
        <w:rPr>
          <w:rFonts w:ascii="Verdana" w:hAnsi="Verdana" w:cs="Arial"/>
          <w:sz w:val="22"/>
          <w:szCs w:val="22"/>
          <w:u w:val="single"/>
        </w:rPr>
        <w:t>Tallers en grup</w:t>
      </w:r>
      <w:r w:rsidR="004D3DDF" w:rsidRPr="00F66215">
        <w:rPr>
          <w:rFonts w:ascii="Verdana" w:hAnsi="Verdana" w:cs="Arial"/>
          <w:sz w:val="22"/>
          <w:szCs w:val="22"/>
        </w:rPr>
        <w:t xml:space="preserve"> en els que es treballen aspectes relacionats amb el trànsit cap a la societat d’ acollida, expectatives, etc.</w:t>
      </w:r>
    </w:p>
    <w:p w:rsidR="004D3DDF" w:rsidRPr="00F66215" w:rsidRDefault="004D3DDF" w:rsidP="004D3DDF">
      <w:pPr>
        <w:pStyle w:val="Textoindependiente3"/>
        <w:numPr>
          <w:ilvl w:val="0"/>
          <w:numId w:val="10"/>
        </w:numPr>
        <w:jc w:val="both"/>
        <w:rPr>
          <w:rFonts w:ascii="Verdana" w:hAnsi="Verdana" w:cs="Arial"/>
          <w:sz w:val="22"/>
          <w:szCs w:val="22"/>
        </w:rPr>
      </w:pPr>
      <w:r w:rsidRPr="00F66215">
        <w:rPr>
          <w:rFonts w:ascii="Verdana" w:hAnsi="Verdana" w:cs="Arial"/>
          <w:sz w:val="22"/>
          <w:szCs w:val="22"/>
          <w:u w:val="single"/>
        </w:rPr>
        <w:t xml:space="preserve">Sessions informatives </w:t>
      </w:r>
      <w:r w:rsidRPr="00F66215">
        <w:rPr>
          <w:rFonts w:ascii="Verdana" w:hAnsi="Verdana" w:cs="Arial"/>
          <w:sz w:val="22"/>
          <w:szCs w:val="22"/>
        </w:rPr>
        <w:t>en grup per tal d’ampliar informacions respecte temàtiques d’interès dels usuaris detectades a les entrevistes individuals.</w:t>
      </w:r>
    </w:p>
    <w:p w:rsidR="004D3DDF" w:rsidRPr="006C6E7C" w:rsidRDefault="004D3DDF" w:rsidP="004D3DDF">
      <w:pPr>
        <w:pStyle w:val="Textoindependiente3"/>
        <w:jc w:val="both"/>
        <w:rPr>
          <w:rFonts w:ascii="Arial" w:hAnsi="Arial" w:cs="Arial"/>
          <w:sz w:val="24"/>
        </w:rPr>
      </w:pPr>
    </w:p>
    <w:p w:rsidR="004D3DDF" w:rsidRPr="00CC2134" w:rsidRDefault="004D3DDF" w:rsidP="004D3DDF">
      <w:pPr>
        <w:pStyle w:val="Textoindependiente3"/>
        <w:numPr>
          <w:ilvl w:val="0"/>
          <w:numId w:val="10"/>
        </w:numPr>
        <w:jc w:val="both"/>
        <w:rPr>
          <w:rFonts w:ascii="Verdana" w:hAnsi="Verdana" w:cs="Arial"/>
          <w:sz w:val="22"/>
          <w:szCs w:val="22"/>
        </w:rPr>
      </w:pPr>
      <w:r w:rsidRPr="00CC2134">
        <w:rPr>
          <w:rFonts w:ascii="Verdana" w:hAnsi="Verdana" w:cs="Arial"/>
          <w:sz w:val="22"/>
          <w:szCs w:val="22"/>
          <w:u w:val="single"/>
        </w:rPr>
        <w:lastRenderedPageBreak/>
        <w:t>Altres activitats</w:t>
      </w:r>
      <w:r w:rsidRPr="00CC2134">
        <w:rPr>
          <w:rFonts w:ascii="Verdana" w:hAnsi="Verdana" w:cs="Arial"/>
          <w:sz w:val="22"/>
          <w:szCs w:val="22"/>
        </w:rPr>
        <w:t xml:space="preserve"> realitzades des de </w:t>
      </w:r>
      <w:r w:rsidR="00247C77">
        <w:rPr>
          <w:rFonts w:ascii="Verdana" w:hAnsi="Verdana" w:cs="Arial"/>
          <w:sz w:val="22"/>
          <w:szCs w:val="22"/>
        </w:rPr>
        <w:t xml:space="preserve">Construir l’Entorn </w:t>
      </w:r>
      <w:r w:rsidRPr="00CC2134">
        <w:rPr>
          <w:rFonts w:ascii="Verdana" w:hAnsi="Verdana" w:cs="Arial"/>
          <w:sz w:val="22"/>
          <w:szCs w:val="22"/>
        </w:rPr>
        <w:t xml:space="preserve">que no estaven contemplades </w:t>
      </w:r>
      <w:r w:rsidR="00CC2134">
        <w:rPr>
          <w:rFonts w:ascii="Verdana" w:hAnsi="Verdana" w:cs="Arial"/>
          <w:sz w:val="22"/>
          <w:szCs w:val="22"/>
        </w:rPr>
        <w:t>inicialment,</w:t>
      </w:r>
      <w:r w:rsidRPr="00CC2134">
        <w:rPr>
          <w:rFonts w:ascii="Verdana" w:hAnsi="Verdana" w:cs="Arial"/>
          <w:sz w:val="22"/>
          <w:szCs w:val="22"/>
        </w:rPr>
        <w:t xml:space="preserve"> però que comparteixen</w:t>
      </w:r>
      <w:r w:rsidR="00247C77">
        <w:rPr>
          <w:rFonts w:ascii="Verdana" w:hAnsi="Verdana" w:cs="Arial"/>
          <w:sz w:val="22"/>
          <w:szCs w:val="22"/>
        </w:rPr>
        <w:t>,</w:t>
      </w:r>
      <w:r w:rsidRPr="00CC2134">
        <w:rPr>
          <w:rFonts w:ascii="Verdana" w:hAnsi="Verdana" w:cs="Arial"/>
          <w:sz w:val="22"/>
          <w:szCs w:val="22"/>
        </w:rPr>
        <w:t xml:space="preserve"> pel seu contingut, objectius amb el projecte i faciliten, per tant, el coneixement de l’entorn. Aquestes activitats han estat:</w:t>
      </w:r>
    </w:p>
    <w:p w:rsidR="004D3DDF" w:rsidRPr="00CC2134" w:rsidRDefault="004D3DDF" w:rsidP="004D3DDF">
      <w:pPr>
        <w:pStyle w:val="Textoindependiente3"/>
        <w:ind w:left="360"/>
        <w:jc w:val="both"/>
        <w:rPr>
          <w:rFonts w:ascii="Verdana" w:hAnsi="Verdana" w:cs="Arial"/>
          <w:sz w:val="22"/>
          <w:szCs w:val="22"/>
        </w:rPr>
      </w:pPr>
    </w:p>
    <w:p w:rsidR="004D3DDF" w:rsidRPr="00CC2134" w:rsidRDefault="004D3DDF" w:rsidP="004D3DDF">
      <w:pPr>
        <w:pStyle w:val="Textoindependiente3"/>
        <w:numPr>
          <w:ilvl w:val="0"/>
          <w:numId w:val="5"/>
        </w:numPr>
        <w:jc w:val="both"/>
        <w:rPr>
          <w:rFonts w:ascii="Verdana" w:hAnsi="Verdana" w:cs="Arial"/>
          <w:sz w:val="22"/>
          <w:szCs w:val="22"/>
        </w:rPr>
      </w:pPr>
      <w:r w:rsidRPr="00CC2134">
        <w:rPr>
          <w:rFonts w:ascii="Verdana" w:hAnsi="Verdana" w:cs="Arial"/>
          <w:sz w:val="22"/>
          <w:szCs w:val="22"/>
        </w:rPr>
        <w:t xml:space="preserve">Curs </w:t>
      </w:r>
      <w:r w:rsidRPr="00CC2134">
        <w:rPr>
          <w:rFonts w:ascii="Verdana" w:hAnsi="Verdana" w:cs="Arial"/>
          <w:i/>
          <w:sz w:val="22"/>
          <w:szCs w:val="22"/>
        </w:rPr>
        <w:t>“ Llengua i documentació</w:t>
      </w:r>
      <w:r w:rsidRPr="00CC2134">
        <w:rPr>
          <w:rFonts w:ascii="Verdana" w:hAnsi="Verdana" w:cs="Arial"/>
          <w:sz w:val="22"/>
          <w:szCs w:val="22"/>
        </w:rPr>
        <w:t>”: Facilitar el coneixement de vocabulari, tant en català com en castellà, referent a formularis i sol·licituds que les persones immigrades han de conèixer i omplir (padró, contracte lloguer, tràmits relacionats amb la regularització documental...)</w:t>
      </w:r>
      <w:r w:rsidR="00247C77">
        <w:rPr>
          <w:rFonts w:ascii="Verdana" w:hAnsi="Verdana" w:cs="Arial"/>
          <w:sz w:val="22"/>
          <w:szCs w:val="22"/>
        </w:rPr>
        <w:t>.</w:t>
      </w:r>
    </w:p>
    <w:p w:rsidR="004D3DDF" w:rsidRPr="00CC2134" w:rsidRDefault="004D3DDF" w:rsidP="004D3DDF">
      <w:pPr>
        <w:pStyle w:val="Textoindependiente3"/>
        <w:jc w:val="both"/>
        <w:rPr>
          <w:rFonts w:ascii="Verdana" w:hAnsi="Verdana" w:cs="Arial"/>
          <w:sz w:val="22"/>
          <w:szCs w:val="22"/>
        </w:rPr>
      </w:pPr>
    </w:p>
    <w:p w:rsidR="004D3DDF" w:rsidRPr="00CC2134" w:rsidRDefault="004D3DDF" w:rsidP="004D3DDF">
      <w:pPr>
        <w:pStyle w:val="Textoindependiente3"/>
        <w:numPr>
          <w:ilvl w:val="0"/>
          <w:numId w:val="9"/>
        </w:numPr>
        <w:jc w:val="both"/>
        <w:rPr>
          <w:rFonts w:ascii="Verdana" w:hAnsi="Verdana" w:cs="Arial"/>
          <w:sz w:val="22"/>
          <w:szCs w:val="22"/>
        </w:rPr>
      </w:pPr>
      <w:r w:rsidRPr="00CC2134">
        <w:rPr>
          <w:rFonts w:ascii="Verdana" w:hAnsi="Verdana" w:cs="Arial"/>
          <w:sz w:val="22"/>
          <w:szCs w:val="22"/>
        </w:rPr>
        <w:t xml:space="preserve">Curs </w:t>
      </w:r>
      <w:r w:rsidRPr="00CC2134">
        <w:rPr>
          <w:rFonts w:ascii="Verdana" w:hAnsi="Verdana" w:cs="Arial"/>
          <w:i/>
          <w:sz w:val="22"/>
          <w:szCs w:val="22"/>
        </w:rPr>
        <w:t>“Català- àrab/ àrab- català</w:t>
      </w:r>
      <w:r w:rsidRPr="00CC2134">
        <w:rPr>
          <w:rFonts w:ascii="Verdana" w:hAnsi="Verdana" w:cs="Arial"/>
          <w:sz w:val="22"/>
          <w:szCs w:val="22"/>
        </w:rPr>
        <w:t>”. Adreçat a nens i nenes de 6 a 12 anys  interessats en el coneixement de les dues llengües</w:t>
      </w:r>
      <w:r w:rsidR="009817B6">
        <w:rPr>
          <w:rFonts w:ascii="Verdana" w:hAnsi="Verdana" w:cs="Arial"/>
          <w:sz w:val="22"/>
          <w:szCs w:val="22"/>
        </w:rPr>
        <w:t xml:space="preserve"> i amb la pretensió d’establir ponts entre ambdós idiomes, entre ambdues cultures</w:t>
      </w:r>
      <w:r w:rsidRPr="00CC2134">
        <w:rPr>
          <w:rFonts w:ascii="Verdana" w:hAnsi="Verdana" w:cs="Arial"/>
          <w:sz w:val="22"/>
          <w:szCs w:val="22"/>
        </w:rPr>
        <w:t>.</w:t>
      </w:r>
    </w:p>
    <w:p w:rsidR="004D3DDF" w:rsidRPr="00CC2134" w:rsidRDefault="004D3DDF" w:rsidP="004D3DDF">
      <w:pPr>
        <w:pStyle w:val="Textoindependiente3"/>
        <w:ind w:left="360"/>
        <w:jc w:val="both"/>
        <w:rPr>
          <w:rFonts w:ascii="Verdana" w:hAnsi="Verdana" w:cs="Arial"/>
          <w:sz w:val="22"/>
          <w:szCs w:val="22"/>
        </w:rPr>
      </w:pPr>
    </w:p>
    <w:p w:rsidR="009817B6" w:rsidRDefault="004D3DDF" w:rsidP="009817B6">
      <w:pPr>
        <w:numPr>
          <w:ilvl w:val="0"/>
          <w:numId w:val="12"/>
        </w:numPr>
        <w:jc w:val="both"/>
        <w:rPr>
          <w:rFonts w:ascii="Arial" w:hAnsi="Arial"/>
          <w:sz w:val="24"/>
        </w:rPr>
      </w:pPr>
      <w:r w:rsidRPr="00CC2134">
        <w:rPr>
          <w:rFonts w:ascii="Verdana" w:hAnsi="Verdana" w:cs="Arial"/>
          <w:sz w:val="22"/>
          <w:szCs w:val="22"/>
        </w:rPr>
        <w:t xml:space="preserve">Curs </w:t>
      </w:r>
      <w:r w:rsidRPr="00CC2134">
        <w:rPr>
          <w:rFonts w:ascii="Verdana" w:hAnsi="Verdana" w:cs="Arial"/>
          <w:i/>
          <w:sz w:val="22"/>
          <w:szCs w:val="22"/>
        </w:rPr>
        <w:t>“ Carnet de conduir i competències lingüístiques</w:t>
      </w:r>
      <w:r w:rsidRPr="00CC2134">
        <w:rPr>
          <w:rFonts w:ascii="Verdana" w:hAnsi="Verdana" w:cs="Arial"/>
          <w:sz w:val="22"/>
          <w:szCs w:val="22"/>
        </w:rPr>
        <w:t xml:space="preserve">”. Curs adreçat a població immigrada i autòctona </w:t>
      </w:r>
      <w:r w:rsidR="00CC2134">
        <w:rPr>
          <w:rFonts w:ascii="Verdana" w:hAnsi="Verdana" w:cs="Arial"/>
          <w:sz w:val="22"/>
          <w:szCs w:val="22"/>
        </w:rPr>
        <w:t>amb dèficits</w:t>
      </w:r>
      <w:r w:rsidRPr="00CC2134">
        <w:rPr>
          <w:rFonts w:ascii="Verdana" w:hAnsi="Verdana" w:cs="Arial"/>
          <w:sz w:val="22"/>
          <w:szCs w:val="22"/>
        </w:rPr>
        <w:t xml:space="preserve"> respecte les competències lingüístiques.</w:t>
      </w:r>
      <w:r w:rsidR="009817B6">
        <w:rPr>
          <w:rFonts w:ascii="Verdana" w:hAnsi="Verdana" w:cs="Arial"/>
          <w:sz w:val="22"/>
          <w:szCs w:val="22"/>
        </w:rPr>
        <w:t xml:space="preserve"> Pretén associar dos tipus de coneixement, d’una banda la teòrica del carnet de conduir i de l’altra el coneixement dels idiomes de manera focalitzada en l’ús de l’automòbil.</w:t>
      </w:r>
    </w:p>
    <w:p w:rsidR="004D3DDF" w:rsidRDefault="004D3DDF" w:rsidP="00CC2134">
      <w:pPr>
        <w:jc w:val="both"/>
        <w:rPr>
          <w:rFonts w:ascii="Verdana" w:hAnsi="Verdana"/>
          <w:sz w:val="22"/>
          <w:szCs w:val="22"/>
        </w:rPr>
      </w:pPr>
    </w:p>
    <w:p w:rsidR="009817B6" w:rsidRDefault="009817B6" w:rsidP="00CC2134">
      <w:pPr>
        <w:jc w:val="both"/>
        <w:rPr>
          <w:rFonts w:ascii="Verdana" w:hAnsi="Verdana"/>
          <w:sz w:val="22"/>
          <w:szCs w:val="22"/>
        </w:rPr>
      </w:pPr>
    </w:p>
    <w:p w:rsidR="009817B6" w:rsidRDefault="009817B6"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EE735A" w:rsidRDefault="00EE735A" w:rsidP="00CC2134">
      <w:pPr>
        <w:jc w:val="both"/>
        <w:rPr>
          <w:rFonts w:ascii="Verdana" w:hAnsi="Verdana"/>
          <w:sz w:val="22"/>
          <w:szCs w:val="22"/>
        </w:rPr>
      </w:pPr>
    </w:p>
    <w:p w:rsidR="009817B6" w:rsidRDefault="009817B6" w:rsidP="00CC2134">
      <w:pPr>
        <w:jc w:val="both"/>
        <w:rPr>
          <w:rFonts w:ascii="Verdana" w:hAnsi="Verdana"/>
          <w:sz w:val="22"/>
          <w:szCs w:val="22"/>
        </w:rPr>
      </w:pPr>
    </w:p>
    <w:p w:rsidR="009817B6" w:rsidRDefault="009817B6" w:rsidP="00CC2134">
      <w:pPr>
        <w:jc w:val="both"/>
        <w:rPr>
          <w:rFonts w:ascii="Verdana" w:hAnsi="Verdana"/>
          <w:sz w:val="22"/>
          <w:szCs w:val="22"/>
        </w:rPr>
      </w:pPr>
    </w:p>
    <w:p w:rsidR="009817B6" w:rsidRPr="00CC2134" w:rsidRDefault="009817B6" w:rsidP="00CC2134">
      <w:pPr>
        <w:jc w:val="both"/>
        <w:rPr>
          <w:rFonts w:ascii="Verdana" w:hAnsi="Verdana"/>
          <w:sz w:val="22"/>
          <w:szCs w:val="22"/>
        </w:rPr>
      </w:pPr>
    </w:p>
    <w:p w:rsidR="004D3DDF" w:rsidRPr="00CC2134" w:rsidRDefault="004D3DDF">
      <w:pPr>
        <w:rPr>
          <w:rFonts w:ascii="Verdana" w:hAnsi="Verdana"/>
          <w:sz w:val="22"/>
          <w:szCs w:val="22"/>
        </w:rPr>
      </w:pPr>
    </w:p>
    <w:p w:rsidR="004D3DDF" w:rsidRPr="00CC2134" w:rsidRDefault="00CC2134">
      <w:pPr>
        <w:rPr>
          <w:rFonts w:ascii="Verdana" w:hAnsi="Verdana"/>
          <w:b/>
          <w:sz w:val="22"/>
          <w:szCs w:val="22"/>
          <w:u w:val="single"/>
        </w:rPr>
      </w:pPr>
      <w:r w:rsidRPr="00CC2134">
        <w:rPr>
          <w:rFonts w:ascii="Verdana" w:hAnsi="Verdana"/>
          <w:b/>
          <w:sz w:val="22"/>
          <w:szCs w:val="22"/>
          <w:u w:val="single"/>
        </w:rPr>
        <w:lastRenderedPageBreak/>
        <w:t>4. Resultats assolits</w:t>
      </w:r>
    </w:p>
    <w:p w:rsidR="004D3DDF" w:rsidRPr="00CC2134" w:rsidRDefault="004D3DDF">
      <w:pPr>
        <w:rPr>
          <w:rFonts w:ascii="Verdana" w:hAnsi="Verdana"/>
          <w:b/>
          <w:sz w:val="22"/>
          <w:szCs w:val="22"/>
          <w:u w:val="single"/>
        </w:rPr>
      </w:pPr>
    </w:p>
    <w:p w:rsidR="008C1C7C" w:rsidRDefault="008C1C7C"/>
    <w:p w:rsidR="004042EF" w:rsidRDefault="004042EF" w:rsidP="004042EF">
      <w:pPr>
        <w:jc w:val="both"/>
        <w:rPr>
          <w:rFonts w:ascii="Verdana" w:hAnsi="Verdana"/>
          <w:sz w:val="22"/>
          <w:szCs w:val="22"/>
        </w:rPr>
      </w:pPr>
      <w:r w:rsidRPr="00540287">
        <w:rPr>
          <w:rFonts w:ascii="Verdana" w:hAnsi="Verdana"/>
          <w:b/>
          <w:sz w:val="22"/>
          <w:szCs w:val="22"/>
        </w:rPr>
        <w:t xml:space="preserve">Els usuaris </w:t>
      </w:r>
      <w:r w:rsidR="00540287">
        <w:rPr>
          <w:rFonts w:ascii="Verdana" w:hAnsi="Verdana"/>
          <w:b/>
          <w:sz w:val="22"/>
          <w:szCs w:val="22"/>
        </w:rPr>
        <w:t xml:space="preserve">nous </w:t>
      </w:r>
      <w:r w:rsidRPr="00540287">
        <w:rPr>
          <w:rFonts w:ascii="Verdana" w:hAnsi="Verdana"/>
          <w:b/>
          <w:sz w:val="22"/>
          <w:szCs w:val="22"/>
        </w:rPr>
        <w:t xml:space="preserve">atesos </w:t>
      </w:r>
      <w:r w:rsidRPr="0017263B">
        <w:rPr>
          <w:rFonts w:ascii="Verdana" w:hAnsi="Verdana"/>
          <w:sz w:val="22"/>
          <w:szCs w:val="22"/>
        </w:rPr>
        <w:t xml:space="preserve">han estat </w:t>
      </w:r>
      <w:r w:rsidRPr="0017263B">
        <w:rPr>
          <w:rFonts w:ascii="Verdana" w:hAnsi="Verdana"/>
          <w:b/>
          <w:sz w:val="22"/>
          <w:szCs w:val="22"/>
        </w:rPr>
        <w:t>126</w:t>
      </w:r>
      <w:r w:rsidR="00540287">
        <w:rPr>
          <w:rFonts w:ascii="Verdana" w:hAnsi="Verdana"/>
          <w:b/>
          <w:sz w:val="22"/>
          <w:szCs w:val="22"/>
        </w:rPr>
        <w:t>*</w:t>
      </w:r>
      <w:r w:rsidRPr="0017263B">
        <w:rPr>
          <w:rFonts w:ascii="Verdana" w:hAnsi="Verdana"/>
          <w:b/>
          <w:sz w:val="22"/>
          <w:szCs w:val="22"/>
        </w:rPr>
        <w:t xml:space="preserve"> </w:t>
      </w:r>
      <w:r w:rsidRPr="00540287">
        <w:rPr>
          <w:rFonts w:ascii="Verdana" w:hAnsi="Verdana"/>
          <w:sz w:val="22"/>
          <w:szCs w:val="22"/>
        </w:rPr>
        <w:t>al llarg del 2007</w:t>
      </w:r>
      <w:r w:rsidRPr="0017263B">
        <w:rPr>
          <w:rFonts w:ascii="Verdana" w:hAnsi="Verdana"/>
          <w:sz w:val="22"/>
          <w:szCs w:val="22"/>
        </w:rPr>
        <w:t xml:space="preserve">. Estant en una proporció molt equivalent els homes i les dones atesos, gairebé al 50%. </w:t>
      </w:r>
    </w:p>
    <w:p w:rsidR="00B15FF2" w:rsidRDefault="00B15FF2" w:rsidP="004042EF">
      <w:pPr>
        <w:jc w:val="both"/>
        <w:rPr>
          <w:rFonts w:ascii="Verdana" w:hAnsi="Verdana"/>
          <w:sz w:val="22"/>
          <w:szCs w:val="22"/>
        </w:rPr>
      </w:pPr>
    </w:p>
    <w:p w:rsidR="004042EF" w:rsidRDefault="004042EF" w:rsidP="004042EF">
      <w:pPr>
        <w:jc w:val="both"/>
        <w:rPr>
          <w:rFonts w:ascii="Verdana" w:hAnsi="Verdana"/>
          <w:sz w:val="22"/>
          <w:szCs w:val="22"/>
        </w:rPr>
      </w:pPr>
      <w:r w:rsidRPr="0017263B">
        <w:rPr>
          <w:rFonts w:ascii="Verdana" w:hAnsi="Verdana"/>
          <w:sz w:val="22"/>
          <w:szCs w:val="22"/>
        </w:rPr>
        <w:t xml:space="preserve">Respecte a la </w:t>
      </w:r>
      <w:r w:rsidRPr="008241A3">
        <w:rPr>
          <w:rFonts w:ascii="Verdana" w:hAnsi="Verdana"/>
          <w:b/>
          <w:sz w:val="22"/>
          <w:szCs w:val="22"/>
        </w:rPr>
        <w:t xml:space="preserve">població immigrada ha suposat el </w:t>
      </w:r>
      <w:r w:rsidR="006E7BAE">
        <w:rPr>
          <w:rFonts w:ascii="Verdana" w:hAnsi="Verdana"/>
          <w:b/>
          <w:sz w:val="22"/>
          <w:szCs w:val="22"/>
        </w:rPr>
        <w:t>71</w:t>
      </w:r>
      <w:r w:rsidRPr="008241A3">
        <w:rPr>
          <w:rFonts w:ascii="Verdana" w:hAnsi="Verdana"/>
          <w:b/>
          <w:sz w:val="22"/>
          <w:szCs w:val="22"/>
        </w:rPr>
        <w:t>% del total.</w:t>
      </w:r>
      <w:r w:rsidRPr="0017263B">
        <w:rPr>
          <w:rFonts w:ascii="Verdana" w:hAnsi="Verdana"/>
          <w:sz w:val="22"/>
          <w:szCs w:val="22"/>
        </w:rPr>
        <w:t xml:space="preserve"> </w:t>
      </w:r>
    </w:p>
    <w:p w:rsidR="004042EF" w:rsidRDefault="004042EF" w:rsidP="004042EF">
      <w:pPr>
        <w:jc w:val="both"/>
        <w:rPr>
          <w:rFonts w:ascii="Verdana" w:hAnsi="Verdana"/>
          <w:sz w:val="22"/>
          <w:szCs w:val="22"/>
        </w:rPr>
      </w:pPr>
    </w:p>
    <w:p w:rsidR="004042EF" w:rsidRDefault="004042EF" w:rsidP="004042EF">
      <w:pPr>
        <w:jc w:val="both"/>
        <w:rPr>
          <w:rFonts w:ascii="Verdana" w:hAnsi="Verdana"/>
          <w:sz w:val="22"/>
          <w:szCs w:val="22"/>
        </w:rPr>
      </w:pPr>
      <w:r>
        <w:rPr>
          <w:rFonts w:ascii="Verdana" w:hAnsi="Verdana"/>
          <w:sz w:val="22"/>
          <w:szCs w:val="22"/>
        </w:rPr>
        <w:t xml:space="preserve">S’han realitzat en total </w:t>
      </w:r>
      <w:r w:rsidRPr="00DA0C5F">
        <w:rPr>
          <w:rFonts w:ascii="Verdana" w:hAnsi="Verdana"/>
          <w:b/>
          <w:sz w:val="22"/>
          <w:szCs w:val="22"/>
        </w:rPr>
        <w:t>176 entrevistes individuals</w:t>
      </w:r>
      <w:r>
        <w:rPr>
          <w:rFonts w:ascii="Verdana" w:hAnsi="Verdana"/>
          <w:b/>
          <w:sz w:val="22"/>
          <w:szCs w:val="22"/>
        </w:rPr>
        <w:t xml:space="preserve"> (índex de recurrència).</w:t>
      </w:r>
    </w:p>
    <w:p w:rsidR="004042EF" w:rsidRDefault="004042EF"/>
    <w:p w:rsidR="00B15FF2" w:rsidRPr="0001165F" w:rsidRDefault="00B15FF2" w:rsidP="00B15FF2">
      <w:pPr>
        <w:jc w:val="both"/>
        <w:rPr>
          <w:rFonts w:ascii="Verdana" w:hAnsi="Verdana"/>
          <w:sz w:val="18"/>
          <w:szCs w:val="18"/>
        </w:rPr>
      </w:pPr>
      <w:r w:rsidRPr="0001165F">
        <w:rPr>
          <w:rFonts w:ascii="Verdana" w:hAnsi="Verdana"/>
          <w:sz w:val="18"/>
          <w:szCs w:val="18"/>
        </w:rPr>
        <w:t>*Val a dir que les persones que han participat en accions de CE són més de les 126 comp</w:t>
      </w:r>
      <w:r w:rsidR="007108CF">
        <w:rPr>
          <w:rFonts w:ascii="Verdana" w:hAnsi="Verdana"/>
          <w:sz w:val="18"/>
          <w:szCs w:val="18"/>
        </w:rPr>
        <w:t>t</w:t>
      </w:r>
      <w:r w:rsidRPr="0001165F">
        <w:rPr>
          <w:rFonts w:ascii="Verdana" w:hAnsi="Verdana"/>
          <w:sz w:val="18"/>
          <w:szCs w:val="18"/>
        </w:rPr>
        <w:t xml:space="preserve">abilitzades. Aquest número té en compte només a les que persones que han passat pel punt d’informació i han realitzat una entrevista individual. Algunes de les que han passat  per l’entrevista han participat en accions en grup però també hi ha d’altres que primer han passat per accions en grup però desprès </w:t>
      </w:r>
      <w:r w:rsidR="0001165F">
        <w:rPr>
          <w:rFonts w:ascii="Verdana" w:hAnsi="Verdana"/>
          <w:sz w:val="18"/>
          <w:szCs w:val="18"/>
        </w:rPr>
        <w:t>no han participat de les entrevistes individualitzades</w:t>
      </w:r>
      <w:r w:rsidR="007108CF">
        <w:rPr>
          <w:rFonts w:ascii="Verdana" w:hAnsi="Verdana"/>
          <w:sz w:val="18"/>
          <w:szCs w:val="18"/>
        </w:rPr>
        <w:t xml:space="preserve"> i al no tenir totes les seves dades no ha quedat constància quantitativa</w:t>
      </w:r>
      <w:r w:rsidR="0001165F">
        <w:rPr>
          <w:rFonts w:ascii="Verdana" w:hAnsi="Verdana"/>
          <w:sz w:val="18"/>
          <w:szCs w:val="18"/>
        </w:rPr>
        <w:t>.</w:t>
      </w:r>
    </w:p>
    <w:p w:rsidR="004042EF" w:rsidRDefault="004042EF"/>
    <w:p w:rsidR="008C1C7C" w:rsidRDefault="008C1C7C"/>
    <w:p w:rsidR="008C1C7C" w:rsidRDefault="008C1C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58"/>
        <w:gridCol w:w="541"/>
        <w:gridCol w:w="1315"/>
        <w:gridCol w:w="1531"/>
        <w:gridCol w:w="2154"/>
      </w:tblGrid>
      <w:tr w:rsidR="0029560F" w:rsidRPr="00D92CCC" w:rsidTr="00154E4C">
        <w:tblPrEx>
          <w:tblCellMar>
            <w:top w:w="0" w:type="dxa"/>
            <w:bottom w:w="0" w:type="dxa"/>
          </w:tblCellMar>
        </w:tblPrEx>
        <w:tc>
          <w:tcPr>
            <w:tcW w:w="3585" w:type="dxa"/>
            <w:tcBorders>
              <w:top w:val="single" w:sz="4" w:space="0" w:color="auto"/>
              <w:left w:val="single" w:sz="4" w:space="0" w:color="auto"/>
              <w:bottom w:val="single" w:sz="4" w:space="0" w:color="auto"/>
              <w:right w:val="single" w:sz="4" w:space="0" w:color="auto"/>
            </w:tcBorders>
          </w:tcPr>
          <w:p w:rsidR="00CC2134" w:rsidRDefault="00CC2134" w:rsidP="0029560F">
            <w:pPr>
              <w:jc w:val="center"/>
              <w:rPr>
                <w:rFonts w:ascii="Verdana" w:hAnsi="Verdana" w:cs="Arial"/>
                <w:b/>
                <w:sz w:val="22"/>
                <w:szCs w:val="22"/>
              </w:rPr>
            </w:pPr>
          </w:p>
          <w:p w:rsidR="0029560F" w:rsidRPr="00CC2134" w:rsidRDefault="0029560F" w:rsidP="0029560F">
            <w:pPr>
              <w:jc w:val="center"/>
              <w:rPr>
                <w:rFonts w:cs="Arial"/>
                <w:b/>
              </w:rPr>
            </w:pPr>
            <w:r w:rsidRPr="00CC2134">
              <w:rPr>
                <w:rFonts w:ascii="Verdana" w:hAnsi="Verdana" w:cs="Arial"/>
                <w:b/>
              </w:rPr>
              <w:t>TOTAL POBLACIÓ PARTICIPANT</w:t>
            </w:r>
            <w:r w:rsidRPr="00CC2134">
              <w:rPr>
                <w:rFonts w:cs="Arial"/>
                <w:b/>
              </w:rPr>
              <w:t>:</w:t>
            </w:r>
          </w:p>
          <w:p w:rsidR="0029560F" w:rsidRPr="00CC2134" w:rsidRDefault="00CC2134" w:rsidP="0029560F">
            <w:pPr>
              <w:jc w:val="center"/>
              <w:rPr>
                <w:rFonts w:ascii="Verdana" w:hAnsi="Verdana" w:cs="Arial"/>
                <w:b/>
              </w:rPr>
            </w:pPr>
            <w:r w:rsidRPr="00CC2134">
              <w:rPr>
                <w:rFonts w:ascii="Verdana" w:hAnsi="Verdana" w:cs="Arial"/>
                <w:b/>
              </w:rPr>
              <w:t>126 persones</w:t>
            </w:r>
          </w:p>
          <w:p w:rsidR="0029560F" w:rsidRPr="00F6393E" w:rsidRDefault="0029560F" w:rsidP="0029560F">
            <w:pPr>
              <w:jc w:val="center"/>
              <w:rPr>
                <w:rFonts w:cs="Arial"/>
                <w:b/>
                <w:sz w:val="28"/>
                <w:szCs w:val="28"/>
              </w:rPr>
            </w:pPr>
          </w:p>
        </w:tc>
        <w:tc>
          <w:tcPr>
            <w:tcW w:w="577" w:type="dxa"/>
            <w:tcBorders>
              <w:top w:val="single" w:sz="4" w:space="0" w:color="auto"/>
              <w:left w:val="single" w:sz="4" w:space="0" w:color="auto"/>
              <w:bottom w:val="single" w:sz="4" w:space="0" w:color="auto"/>
              <w:right w:val="single" w:sz="4" w:space="0" w:color="auto"/>
            </w:tcBorders>
          </w:tcPr>
          <w:p w:rsidR="0029560F" w:rsidRDefault="0029560F" w:rsidP="0029560F">
            <w:pPr>
              <w:jc w:val="both"/>
              <w:rPr>
                <w:b/>
                <w:sz w:val="28"/>
              </w:rPr>
            </w:pPr>
          </w:p>
          <w:p w:rsidR="006C6334" w:rsidRDefault="006C6334" w:rsidP="0029560F">
            <w:pPr>
              <w:jc w:val="both"/>
              <w:rPr>
                <w:b/>
                <w:sz w:val="28"/>
              </w:rPr>
            </w:pPr>
          </w:p>
          <w:p w:rsidR="006C6334" w:rsidRDefault="006C6334" w:rsidP="0029560F">
            <w:pPr>
              <w:jc w:val="both"/>
              <w:rPr>
                <w:b/>
                <w:sz w:val="28"/>
              </w:rPr>
            </w:pPr>
          </w:p>
          <w:p w:rsidR="0029560F" w:rsidRPr="00F6393E" w:rsidRDefault="0029560F" w:rsidP="0029560F">
            <w:pPr>
              <w:jc w:val="both"/>
              <w:rPr>
                <w:b/>
                <w:sz w:val="28"/>
              </w:rPr>
            </w:pPr>
          </w:p>
        </w:tc>
        <w:tc>
          <w:tcPr>
            <w:tcW w:w="1327" w:type="dxa"/>
            <w:tcBorders>
              <w:top w:val="single" w:sz="4" w:space="0" w:color="auto"/>
              <w:left w:val="single" w:sz="4" w:space="0" w:color="auto"/>
              <w:bottom w:val="single" w:sz="4" w:space="0" w:color="auto"/>
              <w:right w:val="single" w:sz="4" w:space="0" w:color="auto"/>
            </w:tcBorders>
            <w:vAlign w:val="center"/>
          </w:tcPr>
          <w:p w:rsidR="0029560F" w:rsidRPr="00CC2134" w:rsidRDefault="0029560F" w:rsidP="0029560F">
            <w:pPr>
              <w:jc w:val="center"/>
              <w:rPr>
                <w:rFonts w:ascii="Verdana" w:hAnsi="Verdana"/>
                <w:b/>
                <w:sz w:val="28"/>
              </w:rPr>
            </w:pPr>
            <w:r w:rsidRPr="00CC2134">
              <w:rPr>
                <w:rFonts w:ascii="Verdana" w:hAnsi="Verdana" w:cs="Arial"/>
                <w:b/>
                <w:szCs w:val="24"/>
              </w:rPr>
              <w:t>Autòctons</w:t>
            </w:r>
          </w:p>
        </w:tc>
        <w:tc>
          <w:tcPr>
            <w:tcW w:w="1541" w:type="dxa"/>
            <w:tcBorders>
              <w:top w:val="single" w:sz="4" w:space="0" w:color="auto"/>
              <w:left w:val="single" w:sz="4" w:space="0" w:color="auto"/>
              <w:bottom w:val="single" w:sz="4" w:space="0" w:color="auto"/>
              <w:right w:val="single" w:sz="4" w:space="0" w:color="auto"/>
            </w:tcBorders>
            <w:vAlign w:val="center"/>
          </w:tcPr>
          <w:p w:rsidR="0029560F" w:rsidRPr="00CC2134" w:rsidRDefault="0029560F" w:rsidP="0029560F">
            <w:pPr>
              <w:jc w:val="center"/>
              <w:rPr>
                <w:rFonts w:ascii="Verdana" w:hAnsi="Verdana"/>
                <w:b/>
                <w:sz w:val="28"/>
              </w:rPr>
            </w:pPr>
            <w:r w:rsidRPr="00CC2134">
              <w:rPr>
                <w:rFonts w:ascii="Verdana" w:hAnsi="Verdana" w:cs="Arial"/>
                <w:b/>
                <w:szCs w:val="24"/>
              </w:rPr>
              <w:t>Comunitaris</w:t>
            </w:r>
          </w:p>
        </w:tc>
        <w:tc>
          <w:tcPr>
            <w:tcW w:w="2181" w:type="dxa"/>
            <w:tcBorders>
              <w:top w:val="single" w:sz="4" w:space="0" w:color="auto"/>
              <w:left w:val="single" w:sz="4" w:space="0" w:color="auto"/>
              <w:bottom w:val="single" w:sz="4" w:space="0" w:color="auto"/>
              <w:right w:val="single" w:sz="4" w:space="0" w:color="auto"/>
            </w:tcBorders>
            <w:vAlign w:val="center"/>
          </w:tcPr>
          <w:p w:rsidR="0029560F" w:rsidRPr="00CC2134" w:rsidRDefault="0029560F" w:rsidP="0029560F">
            <w:pPr>
              <w:jc w:val="center"/>
              <w:rPr>
                <w:rFonts w:ascii="Verdana" w:hAnsi="Verdana"/>
                <w:b/>
                <w:sz w:val="28"/>
              </w:rPr>
            </w:pPr>
            <w:r w:rsidRPr="00CC2134">
              <w:rPr>
                <w:rFonts w:ascii="Verdana" w:hAnsi="Verdana" w:cs="Arial"/>
                <w:b/>
                <w:szCs w:val="24"/>
              </w:rPr>
              <w:t>Extracomunitaris</w:t>
            </w:r>
          </w:p>
        </w:tc>
      </w:tr>
      <w:tr w:rsidR="0029560F" w:rsidRPr="00F6393E" w:rsidTr="00154E4C">
        <w:tblPrEx>
          <w:tblCellMar>
            <w:top w:w="0" w:type="dxa"/>
            <w:bottom w:w="0" w:type="dxa"/>
          </w:tblCellMar>
        </w:tblPrEx>
        <w:tc>
          <w:tcPr>
            <w:tcW w:w="3585" w:type="dxa"/>
            <w:tcBorders>
              <w:top w:val="single" w:sz="4" w:space="0" w:color="auto"/>
              <w:left w:val="single" w:sz="4" w:space="0" w:color="auto"/>
              <w:bottom w:val="single" w:sz="4" w:space="0" w:color="auto"/>
              <w:right w:val="single" w:sz="4" w:space="0" w:color="auto"/>
            </w:tcBorders>
          </w:tcPr>
          <w:p w:rsidR="0029560F" w:rsidRPr="0017263B" w:rsidRDefault="0029560F" w:rsidP="0017263B">
            <w:pPr>
              <w:pStyle w:val="Ttulo1"/>
              <w:jc w:val="center"/>
              <w:rPr>
                <w:rFonts w:ascii="Verdana" w:hAnsi="Verdana"/>
                <w:sz w:val="20"/>
                <w:szCs w:val="20"/>
              </w:rPr>
            </w:pPr>
            <w:r w:rsidRPr="0017263B">
              <w:rPr>
                <w:rFonts w:ascii="Verdana" w:hAnsi="Verdana"/>
                <w:sz w:val="20"/>
                <w:szCs w:val="20"/>
              </w:rPr>
              <w:t>Gènere</w:t>
            </w:r>
          </w:p>
        </w:tc>
        <w:tc>
          <w:tcPr>
            <w:tcW w:w="577" w:type="dxa"/>
            <w:tcBorders>
              <w:top w:val="single" w:sz="4" w:space="0" w:color="auto"/>
              <w:left w:val="single" w:sz="4" w:space="0" w:color="auto"/>
              <w:bottom w:val="single" w:sz="4" w:space="0" w:color="auto"/>
              <w:right w:val="single" w:sz="4" w:space="0" w:color="auto"/>
            </w:tcBorders>
          </w:tcPr>
          <w:p w:rsidR="0029560F" w:rsidRPr="00F6393E" w:rsidRDefault="0029560F" w:rsidP="0029560F">
            <w:pPr>
              <w:pStyle w:val="Ttulo1"/>
            </w:pPr>
          </w:p>
        </w:tc>
        <w:tc>
          <w:tcPr>
            <w:tcW w:w="1327" w:type="dxa"/>
            <w:tcBorders>
              <w:top w:val="single" w:sz="4" w:space="0" w:color="auto"/>
              <w:left w:val="single" w:sz="4" w:space="0" w:color="auto"/>
              <w:bottom w:val="single" w:sz="4" w:space="0" w:color="auto"/>
              <w:right w:val="single" w:sz="4" w:space="0" w:color="auto"/>
            </w:tcBorders>
          </w:tcPr>
          <w:p w:rsidR="0029560F" w:rsidRPr="00F6393E" w:rsidRDefault="0029560F" w:rsidP="0029560F">
            <w:pPr>
              <w:pStyle w:val="Ttulo1"/>
            </w:pPr>
          </w:p>
        </w:tc>
        <w:tc>
          <w:tcPr>
            <w:tcW w:w="1541" w:type="dxa"/>
            <w:tcBorders>
              <w:top w:val="single" w:sz="4" w:space="0" w:color="auto"/>
              <w:left w:val="single" w:sz="4" w:space="0" w:color="auto"/>
              <w:bottom w:val="single" w:sz="4" w:space="0" w:color="auto"/>
              <w:right w:val="single" w:sz="4" w:space="0" w:color="auto"/>
            </w:tcBorders>
          </w:tcPr>
          <w:p w:rsidR="0029560F" w:rsidRPr="00F6393E" w:rsidRDefault="0029560F" w:rsidP="0029560F">
            <w:pPr>
              <w:pStyle w:val="Ttulo1"/>
            </w:pPr>
          </w:p>
        </w:tc>
        <w:tc>
          <w:tcPr>
            <w:tcW w:w="2181" w:type="dxa"/>
            <w:tcBorders>
              <w:top w:val="single" w:sz="4" w:space="0" w:color="auto"/>
              <w:left w:val="single" w:sz="4" w:space="0" w:color="auto"/>
              <w:bottom w:val="single" w:sz="4" w:space="0" w:color="auto"/>
              <w:right w:val="single" w:sz="4" w:space="0" w:color="auto"/>
            </w:tcBorders>
          </w:tcPr>
          <w:p w:rsidR="0029560F" w:rsidRPr="00F6393E" w:rsidRDefault="0029560F" w:rsidP="0029560F">
            <w:pPr>
              <w:pStyle w:val="Ttulo1"/>
            </w:pPr>
          </w:p>
        </w:tc>
      </w:tr>
      <w:tr w:rsidR="0029560F" w:rsidRPr="0017263B" w:rsidTr="00154E4C">
        <w:tblPrEx>
          <w:tblCellMar>
            <w:top w:w="0" w:type="dxa"/>
            <w:bottom w:w="0" w:type="dxa"/>
          </w:tblCellMar>
        </w:tblPrEx>
        <w:tc>
          <w:tcPr>
            <w:tcW w:w="3585" w:type="dxa"/>
            <w:tcBorders>
              <w:top w:val="single" w:sz="4" w:space="0" w:color="auto"/>
              <w:left w:val="single" w:sz="4" w:space="0" w:color="auto"/>
              <w:bottom w:val="single" w:sz="4" w:space="0" w:color="auto"/>
              <w:right w:val="single" w:sz="4" w:space="0" w:color="auto"/>
            </w:tcBorders>
          </w:tcPr>
          <w:p w:rsidR="0029560F" w:rsidRPr="0017263B" w:rsidRDefault="0029560F" w:rsidP="0029560F">
            <w:pPr>
              <w:jc w:val="center"/>
              <w:rPr>
                <w:rFonts w:ascii="Verdana" w:hAnsi="Verdana" w:cs="Arial"/>
              </w:rPr>
            </w:pPr>
            <w:r w:rsidRPr="0017263B">
              <w:rPr>
                <w:rFonts w:ascii="Verdana" w:hAnsi="Verdana" w:cs="Arial"/>
              </w:rPr>
              <w:t xml:space="preserve">  Masculí</w:t>
            </w:r>
          </w:p>
        </w:tc>
        <w:tc>
          <w:tcPr>
            <w:tcW w:w="577" w:type="dxa"/>
            <w:tcBorders>
              <w:top w:val="single" w:sz="4" w:space="0" w:color="auto"/>
              <w:left w:val="single" w:sz="4" w:space="0" w:color="auto"/>
              <w:bottom w:val="single" w:sz="4" w:space="0" w:color="auto"/>
              <w:right w:val="single" w:sz="4" w:space="0" w:color="auto"/>
            </w:tcBorders>
          </w:tcPr>
          <w:p w:rsidR="0029560F" w:rsidRPr="0017263B" w:rsidRDefault="006C6334" w:rsidP="0029560F">
            <w:pPr>
              <w:jc w:val="both"/>
              <w:rPr>
                <w:rFonts w:ascii="Verdana" w:hAnsi="Verdana"/>
                <w:b/>
              </w:rPr>
            </w:pPr>
            <w:r w:rsidRPr="0017263B">
              <w:rPr>
                <w:rFonts w:ascii="Verdana" w:hAnsi="Verdana"/>
                <w:b/>
              </w:rPr>
              <w:t>64</w:t>
            </w:r>
          </w:p>
        </w:tc>
        <w:tc>
          <w:tcPr>
            <w:tcW w:w="1327" w:type="dxa"/>
            <w:tcBorders>
              <w:top w:val="single" w:sz="4" w:space="0" w:color="auto"/>
              <w:left w:val="single" w:sz="4" w:space="0" w:color="auto"/>
              <w:bottom w:val="single" w:sz="4" w:space="0" w:color="auto"/>
              <w:right w:val="single" w:sz="4" w:space="0" w:color="auto"/>
            </w:tcBorders>
          </w:tcPr>
          <w:p w:rsidR="0029560F" w:rsidRPr="0017263B" w:rsidRDefault="00147989" w:rsidP="0029560F">
            <w:pPr>
              <w:jc w:val="center"/>
              <w:rPr>
                <w:rFonts w:ascii="Verdana" w:hAnsi="Verdana"/>
                <w:b/>
              </w:rPr>
            </w:pPr>
            <w:r w:rsidRPr="0017263B">
              <w:rPr>
                <w:rFonts w:ascii="Verdana" w:hAnsi="Verdana"/>
                <w:b/>
              </w:rPr>
              <w:t>15</w:t>
            </w:r>
          </w:p>
        </w:tc>
        <w:tc>
          <w:tcPr>
            <w:tcW w:w="1541" w:type="dxa"/>
            <w:tcBorders>
              <w:top w:val="single" w:sz="4" w:space="0" w:color="auto"/>
              <w:left w:val="single" w:sz="4" w:space="0" w:color="auto"/>
              <w:bottom w:val="single" w:sz="4" w:space="0" w:color="auto"/>
              <w:right w:val="single" w:sz="4" w:space="0" w:color="auto"/>
            </w:tcBorders>
          </w:tcPr>
          <w:p w:rsidR="0029560F" w:rsidRPr="0017263B" w:rsidRDefault="00147989" w:rsidP="00147989">
            <w:pPr>
              <w:jc w:val="center"/>
              <w:rPr>
                <w:rFonts w:ascii="Verdana" w:hAnsi="Verdana"/>
                <w:b/>
              </w:rPr>
            </w:pPr>
            <w:r w:rsidRPr="0017263B">
              <w:rPr>
                <w:rFonts w:ascii="Verdana" w:hAnsi="Verdana"/>
                <w:b/>
              </w:rPr>
              <w:t>0</w:t>
            </w:r>
          </w:p>
        </w:tc>
        <w:tc>
          <w:tcPr>
            <w:tcW w:w="2181" w:type="dxa"/>
            <w:tcBorders>
              <w:top w:val="single" w:sz="4" w:space="0" w:color="auto"/>
              <w:left w:val="single" w:sz="4" w:space="0" w:color="auto"/>
              <w:bottom w:val="single" w:sz="4" w:space="0" w:color="auto"/>
              <w:right w:val="single" w:sz="4" w:space="0" w:color="auto"/>
            </w:tcBorders>
          </w:tcPr>
          <w:p w:rsidR="0029560F" w:rsidRPr="0017263B" w:rsidRDefault="00147989" w:rsidP="0029560F">
            <w:pPr>
              <w:jc w:val="center"/>
              <w:rPr>
                <w:rFonts w:ascii="Verdana" w:hAnsi="Verdana"/>
                <w:b/>
              </w:rPr>
            </w:pPr>
            <w:r w:rsidRPr="0017263B">
              <w:rPr>
                <w:rFonts w:ascii="Verdana" w:hAnsi="Verdana"/>
                <w:b/>
              </w:rPr>
              <w:t>49</w:t>
            </w:r>
          </w:p>
        </w:tc>
      </w:tr>
      <w:tr w:rsidR="0029560F" w:rsidRPr="0017263B" w:rsidTr="00154E4C">
        <w:tblPrEx>
          <w:tblCellMar>
            <w:top w:w="0" w:type="dxa"/>
            <w:bottom w:w="0" w:type="dxa"/>
          </w:tblCellMar>
        </w:tblPrEx>
        <w:tc>
          <w:tcPr>
            <w:tcW w:w="3585" w:type="dxa"/>
            <w:tcBorders>
              <w:top w:val="single" w:sz="4" w:space="0" w:color="auto"/>
              <w:left w:val="single" w:sz="4" w:space="0" w:color="auto"/>
              <w:bottom w:val="single" w:sz="4" w:space="0" w:color="auto"/>
              <w:right w:val="single" w:sz="4" w:space="0" w:color="auto"/>
            </w:tcBorders>
          </w:tcPr>
          <w:p w:rsidR="0029560F" w:rsidRPr="0017263B" w:rsidRDefault="0029560F" w:rsidP="0029560F">
            <w:pPr>
              <w:jc w:val="center"/>
              <w:rPr>
                <w:rFonts w:ascii="Verdana" w:hAnsi="Verdana" w:cs="Arial"/>
              </w:rPr>
            </w:pPr>
            <w:r w:rsidRPr="0017263B">
              <w:rPr>
                <w:rFonts w:ascii="Verdana" w:hAnsi="Verdana" w:cs="Arial"/>
              </w:rPr>
              <w:t xml:space="preserve">  Femení </w:t>
            </w:r>
          </w:p>
        </w:tc>
        <w:tc>
          <w:tcPr>
            <w:tcW w:w="577" w:type="dxa"/>
            <w:tcBorders>
              <w:top w:val="single" w:sz="4" w:space="0" w:color="auto"/>
              <w:left w:val="single" w:sz="4" w:space="0" w:color="auto"/>
              <w:bottom w:val="single" w:sz="4" w:space="0" w:color="auto"/>
              <w:right w:val="single" w:sz="4" w:space="0" w:color="auto"/>
            </w:tcBorders>
          </w:tcPr>
          <w:p w:rsidR="0029560F" w:rsidRPr="0017263B" w:rsidRDefault="006C6334" w:rsidP="0029560F">
            <w:pPr>
              <w:jc w:val="both"/>
              <w:rPr>
                <w:rFonts w:ascii="Verdana" w:hAnsi="Verdana"/>
                <w:b/>
              </w:rPr>
            </w:pPr>
            <w:r w:rsidRPr="0017263B">
              <w:rPr>
                <w:rFonts w:ascii="Verdana" w:hAnsi="Verdana"/>
                <w:b/>
              </w:rPr>
              <w:t>62</w:t>
            </w:r>
          </w:p>
        </w:tc>
        <w:tc>
          <w:tcPr>
            <w:tcW w:w="1327" w:type="dxa"/>
            <w:tcBorders>
              <w:top w:val="single" w:sz="4" w:space="0" w:color="auto"/>
              <w:left w:val="single" w:sz="4" w:space="0" w:color="auto"/>
              <w:bottom w:val="single" w:sz="4" w:space="0" w:color="auto"/>
              <w:right w:val="single" w:sz="4" w:space="0" w:color="auto"/>
            </w:tcBorders>
          </w:tcPr>
          <w:p w:rsidR="0029560F" w:rsidRPr="0017263B" w:rsidRDefault="00147989" w:rsidP="0029560F">
            <w:pPr>
              <w:jc w:val="center"/>
              <w:rPr>
                <w:rFonts w:ascii="Verdana" w:hAnsi="Verdana"/>
                <w:b/>
              </w:rPr>
            </w:pPr>
            <w:r w:rsidRPr="0017263B">
              <w:rPr>
                <w:rFonts w:ascii="Verdana" w:hAnsi="Verdana"/>
                <w:b/>
              </w:rPr>
              <w:t>21</w:t>
            </w:r>
          </w:p>
        </w:tc>
        <w:tc>
          <w:tcPr>
            <w:tcW w:w="1541" w:type="dxa"/>
            <w:tcBorders>
              <w:top w:val="single" w:sz="4" w:space="0" w:color="auto"/>
              <w:left w:val="single" w:sz="4" w:space="0" w:color="auto"/>
              <w:bottom w:val="single" w:sz="4" w:space="0" w:color="auto"/>
              <w:right w:val="single" w:sz="4" w:space="0" w:color="auto"/>
            </w:tcBorders>
          </w:tcPr>
          <w:p w:rsidR="0029560F" w:rsidRPr="0017263B" w:rsidRDefault="00147989" w:rsidP="0029560F">
            <w:pPr>
              <w:jc w:val="center"/>
              <w:rPr>
                <w:rFonts w:ascii="Verdana" w:hAnsi="Verdana"/>
                <w:b/>
              </w:rPr>
            </w:pPr>
            <w:r w:rsidRPr="0017263B">
              <w:rPr>
                <w:rFonts w:ascii="Verdana" w:hAnsi="Verdana"/>
                <w:b/>
              </w:rPr>
              <w:t>4</w:t>
            </w:r>
          </w:p>
        </w:tc>
        <w:tc>
          <w:tcPr>
            <w:tcW w:w="2181" w:type="dxa"/>
            <w:tcBorders>
              <w:left w:val="single" w:sz="4" w:space="0" w:color="auto"/>
              <w:bottom w:val="single" w:sz="4" w:space="0" w:color="auto"/>
              <w:right w:val="single" w:sz="4" w:space="0" w:color="auto"/>
            </w:tcBorders>
          </w:tcPr>
          <w:p w:rsidR="0029560F" w:rsidRPr="0017263B" w:rsidRDefault="00147989" w:rsidP="0029560F">
            <w:pPr>
              <w:jc w:val="center"/>
              <w:rPr>
                <w:rFonts w:ascii="Verdana" w:hAnsi="Verdana"/>
                <w:b/>
              </w:rPr>
            </w:pPr>
            <w:r w:rsidRPr="0017263B">
              <w:rPr>
                <w:rFonts w:ascii="Verdana" w:hAnsi="Verdana"/>
                <w:b/>
              </w:rPr>
              <w:t>37</w:t>
            </w:r>
          </w:p>
        </w:tc>
      </w:tr>
    </w:tbl>
    <w:p w:rsidR="0029560F" w:rsidRPr="0017263B" w:rsidRDefault="0029560F">
      <w:pPr>
        <w:rPr>
          <w:rFonts w:ascii="Verdana" w:hAnsi="Verdana"/>
        </w:rPr>
      </w:pPr>
    </w:p>
    <w:p w:rsidR="004042EF" w:rsidRDefault="004042EF" w:rsidP="0017263B">
      <w:pPr>
        <w:jc w:val="both"/>
        <w:rPr>
          <w:rFonts w:ascii="Verdana" w:hAnsi="Verdana"/>
          <w:sz w:val="22"/>
          <w:szCs w:val="22"/>
        </w:rPr>
      </w:pPr>
    </w:p>
    <w:p w:rsidR="0017263B" w:rsidRDefault="0017263B" w:rsidP="0017263B">
      <w:pPr>
        <w:jc w:val="both"/>
        <w:rPr>
          <w:rFonts w:ascii="Verdana" w:hAnsi="Verdana"/>
          <w:sz w:val="22"/>
          <w:szCs w:val="22"/>
        </w:rPr>
      </w:pPr>
    </w:p>
    <w:p w:rsidR="004042EF" w:rsidRDefault="004042EF" w:rsidP="0017263B">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1"/>
        <w:gridCol w:w="1273"/>
        <w:gridCol w:w="1486"/>
        <w:gridCol w:w="2080"/>
        <w:gridCol w:w="1669"/>
      </w:tblGrid>
      <w:tr w:rsidR="00F253D8" w:rsidRPr="00F6393E"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F12DCE" w:rsidRDefault="00F253D8" w:rsidP="00F12DCE">
            <w:pPr>
              <w:jc w:val="center"/>
              <w:rPr>
                <w:rFonts w:ascii="Verdana" w:hAnsi="Verdana" w:cs="Arial"/>
                <w:sz w:val="22"/>
                <w:szCs w:val="22"/>
              </w:rPr>
            </w:pPr>
            <w:r w:rsidRPr="00F12DCE">
              <w:rPr>
                <w:rFonts w:ascii="Verdana" w:hAnsi="Verdana" w:cs="Arial"/>
                <w:b/>
                <w:bCs/>
                <w:sz w:val="22"/>
                <w:szCs w:val="22"/>
              </w:rPr>
              <w:t>Edat</w:t>
            </w:r>
            <w:r w:rsidRPr="00F12DCE">
              <w:rPr>
                <w:rFonts w:ascii="Verdana" w:hAnsi="Verdana" w:cs="Arial"/>
                <w:sz w:val="22"/>
                <w:szCs w:val="22"/>
              </w:rPr>
              <w:t>:</w:t>
            </w:r>
          </w:p>
        </w:tc>
        <w:tc>
          <w:tcPr>
            <w:tcW w:w="1273" w:type="dxa"/>
            <w:tcBorders>
              <w:top w:val="single" w:sz="4" w:space="0" w:color="auto"/>
              <w:left w:val="single" w:sz="4" w:space="0" w:color="auto"/>
              <w:right w:val="single" w:sz="4" w:space="0" w:color="auto"/>
            </w:tcBorders>
          </w:tcPr>
          <w:p w:rsidR="00F253D8" w:rsidRPr="00F12DCE" w:rsidRDefault="00F253D8" w:rsidP="008D5D0D">
            <w:pPr>
              <w:jc w:val="both"/>
              <w:rPr>
                <w:rFonts w:ascii="Verdana" w:hAnsi="Verdana"/>
                <w:sz w:val="22"/>
                <w:szCs w:val="22"/>
              </w:rPr>
            </w:pPr>
            <w:r w:rsidRPr="00F12DCE">
              <w:rPr>
                <w:rFonts w:ascii="Verdana" w:hAnsi="Verdana"/>
                <w:sz w:val="22"/>
                <w:szCs w:val="22"/>
              </w:rPr>
              <w:t>Autòctons</w:t>
            </w:r>
          </w:p>
        </w:tc>
        <w:tc>
          <w:tcPr>
            <w:tcW w:w="1486" w:type="dxa"/>
            <w:tcBorders>
              <w:top w:val="single" w:sz="4" w:space="0" w:color="auto"/>
              <w:left w:val="single" w:sz="4" w:space="0" w:color="auto"/>
              <w:right w:val="single" w:sz="4" w:space="0" w:color="auto"/>
            </w:tcBorders>
          </w:tcPr>
          <w:p w:rsidR="00F253D8" w:rsidRPr="00F12DCE" w:rsidRDefault="00F253D8" w:rsidP="008D5D0D">
            <w:pPr>
              <w:jc w:val="both"/>
              <w:rPr>
                <w:rFonts w:ascii="Verdana" w:hAnsi="Verdana"/>
                <w:sz w:val="22"/>
                <w:szCs w:val="22"/>
              </w:rPr>
            </w:pPr>
            <w:r w:rsidRPr="00F12DCE">
              <w:rPr>
                <w:rFonts w:ascii="Verdana" w:hAnsi="Verdana"/>
                <w:sz w:val="22"/>
                <w:szCs w:val="22"/>
              </w:rPr>
              <w:t>Comunitaris</w:t>
            </w:r>
          </w:p>
        </w:tc>
        <w:tc>
          <w:tcPr>
            <w:tcW w:w="2080" w:type="dxa"/>
            <w:tcBorders>
              <w:top w:val="single" w:sz="4" w:space="0" w:color="auto"/>
              <w:left w:val="single" w:sz="4" w:space="0" w:color="auto"/>
              <w:right w:val="single" w:sz="4" w:space="0" w:color="auto"/>
            </w:tcBorders>
          </w:tcPr>
          <w:p w:rsidR="00F253D8" w:rsidRPr="00F12DCE" w:rsidRDefault="00F253D8" w:rsidP="008D5D0D">
            <w:pPr>
              <w:jc w:val="both"/>
              <w:rPr>
                <w:rFonts w:ascii="Verdana" w:hAnsi="Verdana"/>
                <w:sz w:val="22"/>
                <w:szCs w:val="22"/>
              </w:rPr>
            </w:pPr>
            <w:r w:rsidRPr="00F12DCE">
              <w:rPr>
                <w:rFonts w:ascii="Verdana" w:hAnsi="Verdana"/>
                <w:sz w:val="22"/>
                <w:szCs w:val="22"/>
              </w:rPr>
              <w:t>Extracomunitaris</w:t>
            </w:r>
          </w:p>
        </w:tc>
        <w:tc>
          <w:tcPr>
            <w:tcW w:w="1669" w:type="dxa"/>
            <w:tcBorders>
              <w:top w:val="single" w:sz="4" w:space="0" w:color="auto"/>
              <w:left w:val="single" w:sz="4" w:space="0" w:color="auto"/>
              <w:right w:val="single" w:sz="4" w:space="0" w:color="auto"/>
            </w:tcBorders>
          </w:tcPr>
          <w:p w:rsidR="00F253D8" w:rsidRPr="00F12DCE" w:rsidRDefault="00F253D8" w:rsidP="00F253D8">
            <w:pPr>
              <w:jc w:val="center"/>
              <w:rPr>
                <w:rFonts w:ascii="Verdana" w:hAnsi="Verdana"/>
                <w:sz w:val="22"/>
                <w:szCs w:val="22"/>
              </w:rPr>
            </w:pPr>
            <w:r>
              <w:rPr>
                <w:rFonts w:ascii="Verdana" w:hAnsi="Verdana"/>
                <w:sz w:val="22"/>
                <w:szCs w:val="22"/>
              </w:rPr>
              <w:t>Total</w:t>
            </w:r>
          </w:p>
        </w:tc>
      </w:tr>
      <w:tr w:rsidR="00F253D8" w:rsidRPr="00F6393E"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rPr>
            </w:pPr>
            <w:r w:rsidRPr="003564FD">
              <w:rPr>
                <w:rFonts w:ascii="Verdana" w:hAnsi="Verdana" w:cs="Arial"/>
              </w:rPr>
              <w:t>0-4</w:t>
            </w:r>
          </w:p>
        </w:tc>
        <w:tc>
          <w:tcPr>
            <w:tcW w:w="1273" w:type="dxa"/>
            <w:tcBorders>
              <w:left w:val="single" w:sz="4" w:space="0" w:color="auto"/>
              <w:right w:val="single" w:sz="4" w:space="0" w:color="auto"/>
            </w:tcBorders>
          </w:tcPr>
          <w:p w:rsidR="00F253D8" w:rsidRPr="00F12DCE" w:rsidRDefault="00F253D8" w:rsidP="008D5D0D">
            <w:pPr>
              <w:jc w:val="center"/>
              <w:rPr>
                <w:rFonts w:ascii="Verdana" w:hAnsi="Verdana"/>
              </w:rPr>
            </w:pPr>
          </w:p>
        </w:tc>
        <w:tc>
          <w:tcPr>
            <w:tcW w:w="1486" w:type="dxa"/>
            <w:tcBorders>
              <w:left w:val="single" w:sz="4" w:space="0" w:color="auto"/>
              <w:right w:val="single" w:sz="4" w:space="0" w:color="auto"/>
            </w:tcBorders>
          </w:tcPr>
          <w:p w:rsidR="00F253D8" w:rsidRPr="00F12DCE" w:rsidRDefault="00F253D8" w:rsidP="008D5D0D">
            <w:pPr>
              <w:jc w:val="center"/>
              <w:rPr>
                <w:rFonts w:ascii="Verdana" w:hAnsi="Verdana"/>
              </w:rPr>
            </w:pPr>
          </w:p>
        </w:tc>
        <w:tc>
          <w:tcPr>
            <w:tcW w:w="2080" w:type="dxa"/>
            <w:tcBorders>
              <w:left w:val="single" w:sz="4" w:space="0" w:color="auto"/>
              <w:right w:val="single" w:sz="4" w:space="0" w:color="auto"/>
            </w:tcBorders>
          </w:tcPr>
          <w:p w:rsidR="00F253D8" w:rsidRPr="00F12DCE" w:rsidRDefault="00F253D8" w:rsidP="008D5D0D">
            <w:pPr>
              <w:jc w:val="center"/>
              <w:rPr>
                <w:rFonts w:ascii="Verdana" w:hAnsi="Verdana"/>
              </w:rPr>
            </w:pPr>
          </w:p>
        </w:tc>
        <w:tc>
          <w:tcPr>
            <w:tcW w:w="1669" w:type="dxa"/>
            <w:tcBorders>
              <w:left w:val="single" w:sz="4" w:space="0" w:color="auto"/>
              <w:right w:val="single" w:sz="4" w:space="0" w:color="auto"/>
            </w:tcBorders>
          </w:tcPr>
          <w:p w:rsidR="00F253D8" w:rsidRPr="00F12DCE" w:rsidRDefault="00F253D8" w:rsidP="008D5D0D">
            <w:pPr>
              <w:jc w:val="center"/>
              <w:rPr>
                <w:rFonts w:ascii="Verdana" w:hAnsi="Verdana"/>
              </w:rPr>
            </w:pPr>
          </w:p>
        </w:tc>
      </w:tr>
      <w:tr w:rsidR="00F253D8" w:rsidRPr="00F6393E"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rPr>
            </w:pPr>
            <w:r w:rsidRPr="003564FD">
              <w:rPr>
                <w:rFonts w:ascii="Verdana" w:hAnsi="Verdana" w:cs="Arial"/>
              </w:rPr>
              <w:t>5-9</w:t>
            </w:r>
          </w:p>
        </w:tc>
        <w:tc>
          <w:tcPr>
            <w:tcW w:w="1273" w:type="dxa"/>
            <w:tcBorders>
              <w:left w:val="single" w:sz="4" w:space="0" w:color="auto"/>
              <w:right w:val="single" w:sz="4" w:space="0" w:color="auto"/>
            </w:tcBorders>
          </w:tcPr>
          <w:p w:rsidR="00F253D8" w:rsidRPr="00F12DCE" w:rsidRDefault="00F253D8" w:rsidP="008D5D0D">
            <w:pPr>
              <w:jc w:val="center"/>
              <w:rPr>
                <w:rFonts w:ascii="Verdana" w:hAnsi="Verdana"/>
              </w:rPr>
            </w:pPr>
          </w:p>
        </w:tc>
        <w:tc>
          <w:tcPr>
            <w:tcW w:w="1486" w:type="dxa"/>
            <w:tcBorders>
              <w:left w:val="single" w:sz="4" w:space="0" w:color="auto"/>
              <w:right w:val="single" w:sz="4" w:space="0" w:color="auto"/>
            </w:tcBorders>
          </w:tcPr>
          <w:p w:rsidR="00F253D8" w:rsidRPr="00F12DCE" w:rsidRDefault="00F253D8" w:rsidP="008D5D0D">
            <w:pPr>
              <w:jc w:val="center"/>
              <w:rPr>
                <w:rFonts w:ascii="Verdana" w:hAnsi="Verdana"/>
              </w:rPr>
            </w:pPr>
          </w:p>
        </w:tc>
        <w:tc>
          <w:tcPr>
            <w:tcW w:w="2080" w:type="dxa"/>
            <w:tcBorders>
              <w:left w:val="single" w:sz="4" w:space="0" w:color="auto"/>
              <w:right w:val="single" w:sz="4" w:space="0" w:color="auto"/>
            </w:tcBorders>
          </w:tcPr>
          <w:p w:rsidR="00F253D8" w:rsidRPr="00F12DCE" w:rsidRDefault="00F253D8" w:rsidP="008D5D0D">
            <w:pPr>
              <w:jc w:val="center"/>
              <w:rPr>
                <w:rFonts w:ascii="Verdana" w:hAnsi="Verdana"/>
              </w:rPr>
            </w:pPr>
          </w:p>
        </w:tc>
        <w:tc>
          <w:tcPr>
            <w:tcW w:w="1669" w:type="dxa"/>
            <w:tcBorders>
              <w:left w:val="single" w:sz="4" w:space="0" w:color="auto"/>
              <w:right w:val="single" w:sz="4" w:space="0" w:color="auto"/>
            </w:tcBorders>
          </w:tcPr>
          <w:p w:rsidR="00F253D8" w:rsidRPr="00F12DCE" w:rsidRDefault="00F253D8" w:rsidP="008D5D0D">
            <w:pPr>
              <w:jc w:val="center"/>
              <w:rPr>
                <w:rFonts w:ascii="Verdana" w:hAnsi="Verdana"/>
              </w:rPr>
            </w:pPr>
          </w:p>
        </w:tc>
      </w:tr>
      <w:tr w:rsidR="00F253D8" w:rsidRPr="00F6393E"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rPr>
            </w:pPr>
            <w:r w:rsidRPr="003564FD">
              <w:rPr>
                <w:rFonts w:ascii="Verdana" w:hAnsi="Verdana" w:cs="Arial"/>
              </w:rPr>
              <w:t>10-14</w:t>
            </w:r>
          </w:p>
        </w:tc>
        <w:tc>
          <w:tcPr>
            <w:tcW w:w="1273"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rPr>
            </w:pPr>
          </w:p>
        </w:tc>
        <w:tc>
          <w:tcPr>
            <w:tcW w:w="1486"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rPr>
            </w:pPr>
          </w:p>
        </w:tc>
        <w:tc>
          <w:tcPr>
            <w:tcW w:w="2080"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rPr>
            </w:pPr>
          </w:p>
        </w:tc>
        <w:tc>
          <w:tcPr>
            <w:tcW w:w="1669"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rPr>
            </w:pPr>
          </w:p>
        </w:tc>
      </w:tr>
      <w:tr w:rsidR="00F253D8" w:rsidRPr="00080F5A"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rPr>
            </w:pPr>
            <w:r w:rsidRPr="003564FD">
              <w:rPr>
                <w:rFonts w:ascii="Verdana" w:hAnsi="Verdana" w:cs="Arial"/>
              </w:rPr>
              <w:t>15-19</w:t>
            </w:r>
          </w:p>
        </w:tc>
        <w:tc>
          <w:tcPr>
            <w:tcW w:w="1273"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7</w:t>
            </w:r>
          </w:p>
        </w:tc>
        <w:tc>
          <w:tcPr>
            <w:tcW w:w="1486"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p>
        </w:tc>
        <w:tc>
          <w:tcPr>
            <w:tcW w:w="2080"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6</w:t>
            </w:r>
          </w:p>
        </w:tc>
        <w:tc>
          <w:tcPr>
            <w:tcW w:w="1669" w:type="dxa"/>
            <w:tcBorders>
              <w:left w:val="single" w:sz="4" w:space="0" w:color="auto"/>
              <w:bottom w:val="single" w:sz="4" w:space="0" w:color="auto"/>
              <w:right w:val="single" w:sz="4" w:space="0" w:color="auto"/>
            </w:tcBorders>
          </w:tcPr>
          <w:p w:rsidR="00F253D8" w:rsidRPr="00F12DCE" w:rsidRDefault="00EF5494" w:rsidP="008D5D0D">
            <w:pPr>
              <w:jc w:val="center"/>
              <w:rPr>
                <w:rFonts w:ascii="Verdana" w:hAnsi="Verdana"/>
                <w:b/>
              </w:rPr>
            </w:pPr>
            <w:r>
              <w:rPr>
                <w:rFonts w:ascii="Verdana" w:hAnsi="Verdana"/>
                <w:b/>
              </w:rPr>
              <w:t>13</w:t>
            </w:r>
          </w:p>
        </w:tc>
      </w:tr>
      <w:tr w:rsidR="00F253D8" w:rsidRPr="00080F5A"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rPr>
            </w:pPr>
            <w:r w:rsidRPr="003564FD">
              <w:rPr>
                <w:rFonts w:ascii="Verdana" w:hAnsi="Verdana" w:cs="Arial"/>
              </w:rPr>
              <w:t>20-24</w:t>
            </w:r>
          </w:p>
        </w:tc>
        <w:tc>
          <w:tcPr>
            <w:tcW w:w="1273"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4</w:t>
            </w:r>
          </w:p>
        </w:tc>
        <w:tc>
          <w:tcPr>
            <w:tcW w:w="1486"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p>
        </w:tc>
        <w:tc>
          <w:tcPr>
            <w:tcW w:w="2080"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5</w:t>
            </w:r>
          </w:p>
        </w:tc>
        <w:tc>
          <w:tcPr>
            <w:tcW w:w="1669" w:type="dxa"/>
            <w:tcBorders>
              <w:left w:val="single" w:sz="4" w:space="0" w:color="auto"/>
              <w:bottom w:val="single" w:sz="4" w:space="0" w:color="auto"/>
              <w:right w:val="single" w:sz="4" w:space="0" w:color="auto"/>
            </w:tcBorders>
          </w:tcPr>
          <w:p w:rsidR="00F253D8" w:rsidRPr="00F12DCE" w:rsidRDefault="00EF5494" w:rsidP="008D5D0D">
            <w:pPr>
              <w:jc w:val="center"/>
              <w:rPr>
                <w:rFonts w:ascii="Verdana" w:hAnsi="Verdana"/>
                <w:b/>
              </w:rPr>
            </w:pPr>
            <w:r>
              <w:rPr>
                <w:rFonts w:ascii="Verdana" w:hAnsi="Verdana"/>
                <w:b/>
              </w:rPr>
              <w:t>9</w:t>
            </w:r>
          </w:p>
        </w:tc>
      </w:tr>
      <w:tr w:rsidR="00F253D8" w:rsidRPr="00080F5A"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12455A" w:rsidRDefault="00F253D8" w:rsidP="008D5D0D">
            <w:pPr>
              <w:jc w:val="center"/>
              <w:rPr>
                <w:rFonts w:ascii="Verdana" w:hAnsi="Verdana" w:cs="Arial"/>
                <w:b/>
              </w:rPr>
            </w:pPr>
            <w:r w:rsidRPr="0012455A">
              <w:rPr>
                <w:rFonts w:ascii="Verdana" w:hAnsi="Verdana" w:cs="Arial"/>
                <w:b/>
              </w:rPr>
              <w:t>25-29</w:t>
            </w:r>
          </w:p>
        </w:tc>
        <w:tc>
          <w:tcPr>
            <w:tcW w:w="1273"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10</w:t>
            </w:r>
          </w:p>
        </w:tc>
        <w:tc>
          <w:tcPr>
            <w:tcW w:w="1486"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3</w:t>
            </w:r>
          </w:p>
        </w:tc>
        <w:tc>
          <w:tcPr>
            <w:tcW w:w="2080"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23</w:t>
            </w:r>
          </w:p>
        </w:tc>
        <w:tc>
          <w:tcPr>
            <w:tcW w:w="1669" w:type="dxa"/>
            <w:tcBorders>
              <w:left w:val="single" w:sz="4" w:space="0" w:color="auto"/>
              <w:bottom w:val="single" w:sz="4" w:space="0" w:color="auto"/>
              <w:right w:val="single" w:sz="4" w:space="0" w:color="auto"/>
            </w:tcBorders>
          </w:tcPr>
          <w:p w:rsidR="00F253D8" w:rsidRPr="00F12DCE" w:rsidRDefault="00EF5494" w:rsidP="008D5D0D">
            <w:pPr>
              <w:jc w:val="center"/>
              <w:rPr>
                <w:rFonts w:ascii="Verdana" w:hAnsi="Verdana"/>
                <w:b/>
              </w:rPr>
            </w:pPr>
            <w:r>
              <w:rPr>
                <w:rFonts w:ascii="Verdana" w:hAnsi="Verdana"/>
                <w:b/>
              </w:rPr>
              <w:t>36</w:t>
            </w:r>
          </w:p>
        </w:tc>
      </w:tr>
      <w:tr w:rsidR="00F253D8" w:rsidRPr="00080F5A"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rPr>
            </w:pPr>
            <w:r w:rsidRPr="003564FD">
              <w:rPr>
                <w:rFonts w:ascii="Verdana" w:hAnsi="Verdana" w:cs="Arial"/>
              </w:rPr>
              <w:t>30-34</w:t>
            </w:r>
          </w:p>
        </w:tc>
        <w:tc>
          <w:tcPr>
            <w:tcW w:w="1273"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6</w:t>
            </w:r>
          </w:p>
        </w:tc>
        <w:tc>
          <w:tcPr>
            <w:tcW w:w="1486"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1</w:t>
            </w:r>
          </w:p>
        </w:tc>
        <w:tc>
          <w:tcPr>
            <w:tcW w:w="2080"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21</w:t>
            </w:r>
          </w:p>
        </w:tc>
        <w:tc>
          <w:tcPr>
            <w:tcW w:w="1669" w:type="dxa"/>
            <w:tcBorders>
              <w:left w:val="single" w:sz="4" w:space="0" w:color="auto"/>
              <w:bottom w:val="single" w:sz="4" w:space="0" w:color="auto"/>
              <w:right w:val="single" w:sz="4" w:space="0" w:color="auto"/>
            </w:tcBorders>
          </w:tcPr>
          <w:p w:rsidR="00F253D8" w:rsidRPr="00F12DCE" w:rsidRDefault="00EF5494" w:rsidP="008D5D0D">
            <w:pPr>
              <w:jc w:val="center"/>
              <w:rPr>
                <w:rFonts w:ascii="Verdana" w:hAnsi="Verdana"/>
                <w:b/>
              </w:rPr>
            </w:pPr>
            <w:r>
              <w:rPr>
                <w:rFonts w:ascii="Verdana" w:hAnsi="Verdana"/>
                <w:b/>
              </w:rPr>
              <w:t>28</w:t>
            </w:r>
          </w:p>
        </w:tc>
      </w:tr>
      <w:tr w:rsidR="00F253D8" w:rsidRPr="00080F5A"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12455A" w:rsidRDefault="00F253D8" w:rsidP="008D5D0D">
            <w:pPr>
              <w:jc w:val="center"/>
              <w:rPr>
                <w:rFonts w:ascii="Verdana" w:hAnsi="Verdana" w:cs="Arial"/>
                <w:b/>
              </w:rPr>
            </w:pPr>
            <w:r w:rsidRPr="0012455A">
              <w:rPr>
                <w:rFonts w:ascii="Verdana" w:hAnsi="Verdana" w:cs="Arial"/>
                <w:b/>
              </w:rPr>
              <w:t>35-49</w:t>
            </w:r>
          </w:p>
        </w:tc>
        <w:tc>
          <w:tcPr>
            <w:tcW w:w="1273"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7</w:t>
            </w:r>
          </w:p>
        </w:tc>
        <w:tc>
          <w:tcPr>
            <w:tcW w:w="1486"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p>
        </w:tc>
        <w:tc>
          <w:tcPr>
            <w:tcW w:w="2080" w:type="dxa"/>
            <w:tcBorders>
              <w:left w:val="single" w:sz="4" w:space="0" w:color="auto"/>
              <w:bottom w:val="single" w:sz="4" w:space="0" w:color="auto"/>
              <w:right w:val="single" w:sz="4" w:space="0" w:color="auto"/>
            </w:tcBorders>
          </w:tcPr>
          <w:p w:rsidR="00F253D8" w:rsidRPr="00F12DCE" w:rsidRDefault="00F253D8" w:rsidP="008D5D0D">
            <w:pPr>
              <w:jc w:val="center"/>
              <w:rPr>
                <w:rFonts w:ascii="Verdana" w:hAnsi="Verdana"/>
                <w:b/>
              </w:rPr>
            </w:pPr>
            <w:r w:rsidRPr="00F12DCE">
              <w:rPr>
                <w:rFonts w:ascii="Verdana" w:hAnsi="Verdana"/>
                <w:b/>
              </w:rPr>
              <w:t>31</w:t>
            </w:r>
          </w:p>
        </w:tc>
        <w:tc>
          <w:tcPr>
            <w:tcW w:w="1669" w:type="dxa"/>
            <w:tcBorders>
              <w:left w:val="single" w:sz="4" w:space="0" w:color="auto"/>
              <w:bottom w:val="single" w:sz="4" w:space="0" w:color="auto"/>
              <w:right w:val="single" w:sz="4" w:space="0" w:color="auto"/>
            </w:tcBorders>
          </w:tcPr>
          <w:p w:rsidR="00F253D8" w:rsidRPr="00F12DCE" w:rsidRDefault="00EF5494" w:rsidP="008D5D0D">
            <w:pPr>
              <w:jc w:val="center"/>
              <w:rPr>
                <w:rFonts w:ascii="Verdana" w:hAnsi="Verdana"/>
                <w:b/>
              </w:rPr>
            </w:pPr>
            <w:r>
              <w:rPr>
                <w:rFonts w:ascii="Verdana" w:hAnsi="Verdana"/>
                <w:b/>
              </w:rPr>
              <w:t>38</w:t>
            </w:r>
          </w:p>
        </w:tc>
      </w:tr>
      <w:tr w:rsidR="00F253D8" w:rsidRPr="00080F5A"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szCs w:val="24"/>
              </w:rPr>
            </w:pPr>
            <w:r w:rsidRPr="003564FD">
              <w:rPr>
                <w:rFonts w:ascii="Verdana" w:hAnsi="Verdana" w:cs="Arial"/>
                <w:szCs w:val="24"/>
              </w:rPr>
              <w:t>50-64</w:t>
            </w:r>
          </w:p>
        </w:tc>
        <w:tc>
          <w:tcPr>
            <w:tcW w:w="1273" w:type="dxa"/>
            <w:tcBorders>
              <w:left w:val="single" w:sz="4" w:space="0" w:color="auto"/>
              <w:bottom w:val="single" w:sz="4" w:space="0" w:color="auto"/>
              <w:right w:val="single" w:sz="4" w:space="0" w:color="auto"/>
            </w:tcBorders>
          </w:tcPr>
          <w:p w:rsidR="00F253D8" w:rsidRPr="00080F5A" w:rsidRDefault="00F253D8" w:rsidP="008D5D0D">
            <w:pPr>
              <w:jc w:val="center"/>
              <w:rPr>
                <w:b/>
                <w:szCs w:val="24"/>
              </w:rPr>
            </w:pPr>
            <w:r>
              <w:rPr>
                <w:b/>
                <w:szCs w:val="24"/>
              </w:rPr>
              <w:t>1</w:t>
            </w:r>
          </w:p>
        </w:tc>
        <w:tc>
          <w:tcPr>
            <w:tcW w:w="1486" w:type="dxa"/>
            <w:tcBorders>
              <w:left w:val="single" w:sz="4" w:space="0" w:color="auto"/>
              <w:bottom w:val="single" w:sz="4" w:space="0" w:color="auto"/>
              <w:right w:val="single" w:sz="4" w:space="0" w:color="auto"/>
            </w:tcBorders>
          </w:tcPr>
          <w:p w:rsidR="00F253D8" w:rsidRPr="00080F5A" w:rsidRDefault="00F253D8" w:rsidP="008D5D0D">
            <w:pPr>
              <w:jc w:val="center"/>
              <w:rPr>
                <w:b/>
                <w:szCs w:val="24"/>
              </w:rPr>
            </w:pPr>
          </w:p>
        </w:tc>
        <w:tc>
          <w:tcPr>
            <w:tcW w:w="2080" w:type="dxa"/>
            <w:tcBorders>
              <w:left w:val="single" w:sz="4" w:space="0" w:color="auto"/>
              <w:bottom w:val="single" w:sz="4" w:space="0" w:color="auto"/>
              <w:right w:val="single" w:sz="4" w:space="0" w:color="auto"/>
            </w:tcBorders>
          </w:tcPr>
          <w:p w:rsidR="00F253D8" w:rsidRPr="00080F5A" w:rsidRDefault="00F253D8" w:rsidP="008D5D0D">
            <w:pPr>
              <w:jc w:val="center"/>
              <w:rPr>
                <w:b/>
                <w:szCs w:val="24"/>
              </w:rPr>
            </w:pPr>
            <w:r>
              <w:rPr>
                <w:b/>
                <w:szCs w:val="24"/>
              </w:rPr>
              <w:t>2</w:t>
            </w:r>
          </w:p>
        </w:tc>
        <w:tc>
          <w:tcPr>
            <w:tcW w:w="1669" w:type="dxa"/>
            <w:tcBorders>
              <w:left w:val="single" w:sz="4" w:space="0" w:color="auto"/>
              <w:bottom w:val="single" w:sz="4" w:space="0" w:color="auto"/>
              <w:right w:val="single" w:sz="4" w:space="0" w:color="auto"/>
            </w:tcBorders>
          </w:tcPr>
          <w:p w:rsidR="00F253D8" w:rsidRPr="00EF5494" w:rsidRDefault="00EF5494" w:rsidP="008D5D0D">
            <w:pPr>
              <w:jc w:val="center"/>
              <w:rPr>
                <w:rFonts w:ascii="Verdana" w:hAnsi="Verdana"/>
                <w:b/>
                <w:szCs w:val="24"/>
              </w:rPr>
            </w:pPr>
            <w:r w:rsidRPr="00EF5494">
              <w:rPr>
                <w:rFonts w:ascii="Verdana" w:hAnsi="Verdana"/>
                <w:b/>
                <w:szCs w:val="24"/>
              </w:rPr>
              <w:t>3</w:t>
            </w:r>
          </w:p>
        </w:tc>
      </w:tr>
      <w:tr w:rsidR="00F253D8" w:rsidRPr="00F6393E"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szCs w:val="24"/>
              </w:rPr>
            </w:pPr>
            <w:r w:rsidRPr="003564FD">
              <w:rPr>
                <w:rFonts w:ascii="Verdana" w:hAnsi="Verdana" w:cs="Arial"/>
                <w:szCs w:val="24"/>
              </w:rPr>
              <w:t>65-79</w:t>
            </w:r>
          </w:p>
        </w:tc>
        <w:tc>
          <w:tcPr>
            <w:tcW w:w="1273" w:type="dxa"/>
            <w:tcBorders>
              <w:left w:val="single" w:sz="4" w:space="0" w:color="auto"/>
              <w:bottom w:val="single" w:sz="4" w:space="0" w:color="auto"/>
              <w:right w:val="single" w:sz="4" w:space="0" w:color="auto"/>
            </w:tcBorders>
          </w:tcPr>
          <w:p w:rsidR="00F253D8" w:rsidRPr="003564FD" w:rsidRDefault="00F253D8" w:rsidP="008D5D0D">
            <w:pPr>
              <w:jc w:val="center"/>
              <w:rPr>
                <w:b/>
                <w:szCs w:val="24"/>
              </w:rPr>
            </w:pPr>
            <w:r w:rsidRPr="003564FD">
              <w:rPr>
                <w:b/>
                <w:szCs w:val="24"/>
              </w:rPr>
              <w:t>1</w:t>
            </w:r>
          </w:p>
        </w:tc>
        <w:tc>
          <w:tcPr>
            <w:tcW w:w="1486" w:type="dxa"/>
            <w:tcBorders>
              <w:left w:val="single" w:sz="4" w:space="0" w:color="auto"/>
              <w:bottom w:val="single" w:sz="4" w:space="0" w:color="auto"/>
              <w:right w:val="single" w:sz="4" w:space="0" w:color="auto"/>
            </w:tcBorders>
          </w:tcPr>
          <w:p w:rsidR="00F253D8" w:rsidRPr="00F6393E" w:rsidRDefault="00F253D8" w:rsidP="008D5D0D">
            <w:pPr>
              <w:jc w:val="center"/>
              <w:rPr>
                <w:szCs w:val="24"/>
              </w:rPr>
            </w:pPr>
          </w:p>
        </w:tc>
        <w:tc>
          <w:tcPr>
            <w:tcW w:w="2080" w:type="dxa"/>
            <w:tcBorders>
              <w:left w:val="single" w:sz="4" w:space="0" w:color="auto"/>
              <w:bottom w:val="single" w:sz="4" w:space="0" w:color="auto"/>
              <w:right w:val="single" w:sz="4" w:space="0" w:color="auto"/>
            </w:tcBorders>
          </w:tcPr>
          <w:p w:rsidR="00F253D8" w:rsidRPr="00F6393E" w:rsidRDefault="00F253D8" w:rsidP="008D5D0D">
            <w:pPr>
              <w:jc w:val="center"/>
              <w:rPr>
                <w:szCs w:val="24"/>
              </w:rPr>
            </w:pPr>
          </w:p>
        </w:tc>
        <w:tc>
          <w:tcPr>
            <w:tcW w:w="1669" w:type="dxa"/>
            <w:tcBorders>
              <w:left w:val="single" w:sz="4" w:space="0" w:color="auto"/>
              <w:bottom w:val="single" w:sz="4" w:space="0" w:color="auto"/>
              <w:right w:val="single" w:sz="4" w:space="0" w:color="auto"/>
            </w:tcBorders>
          </w:tcPr>
          <w:p w:rsidR="00F253D8" w:rsidRPr="00EF5494" w:rsidRDefault="00EF5494" w:rsidP="008D5D0D">
            <w:pPr>
              <w:jc w:val="center"/>
              <w:rPr>
                <w:rFonts w:ascii="Verdana" w:hAnsi="Verdana"/>
                <w:b/>
                <w:szCs w:val="24"/>
              </w:rPr>
            </w:pPr>
            <w:r w:rsidRPr="00EF5494">
              <w:rPr>
                <w:rFonts w:ascii="Verdana" w:hAnsi="Verdana"/>
                <w:b/>
                <w:szCs w:val="24"/>
              </w:rPr>
              <w:t>1</w:t>
            </w:r>
          </w:p>
        </w:tc>
      </w:tr>
      <w:tr w:rsidR="00F253D8" w:rsidRPr="00F6393E" w:rsidTr="00F253D8">
        <w:tblPrEx>
          <w:tblCellMar>
            <w:top w:w="0" w:type="dxa"/>
            <w:bottom w:w="0" w:type="dxa"/>
          </w:tblCellMar>
        </w:tblPrEx>
        <w:tc>
          <w:tcPr>
            <w:tcW w:w="2191" w:type="dxa"/>
            <w:tcBorders>
              <w:top w:val="single" w:sz="4" w:space="0" w:color="auto"/>
              <w:left w:val="single" w:sz="4" w:space="0" w:color="auto"/>
              <w:bottom w:val="single" w:sz="4" w:space="0" w:color="auto"/>
              <w:right w:val="single" w:sz="4" w:space="0" w:color="auto"/>
            </w:tcBorders>
          </w:tcPr>
          <w:p w:rsidR="00F253D8" w:rsidRPr="003564FD" w:rsidRDefault="00F253D8" w:rsidP="008D5D0D">
            <w:pPr>
              <w:jc w:val="center"/>
              <w:rPr>
                <w:rFonts w:ascii="Verdana" w:hAnsi="Verdana" w:cs="Arial"/>
                <w:szCs w:val="24"/>
              </w:rPr>
            </w:pPr>
            <w:r w:rsidRPr="003564FD">
              <w:rPr>
                <w:rFonts w:ascii="Verdana" w:hAnsi="Verdana" w:cs="Arial"/>
                <w:szCs w:val="24"/>
              </w:rPr>
              <w:t>80 i +</w:t>
            </w:r>
          </w:p>
        </w:tc>
        <w:tc>
          <w:tcPr>
            <w:tcW w:w="1273" w:type="dxa"/>
            <w:tcBorders>
              <w:left w:val="single" w:sz="4" w:space="0" w:color="auto"/>
              <w:bottom w:val="single" w:sz="4" w:space="0" w:color="auto"/>
              <w:right w:val="single" w:sz="4" w:space="0" w:color="auto"/>
            </w:tcBorders>
          </w:tcPr>
          <w:p w:rsidR="00F253D8" w:rsidRPr="00F6393E" w:rsidRDefault="00F253D8" w:rsidP="008D5D0D">
            <w:pPr>
              <w:jc w:val="center"/>
              <w:rPr>
                <w:szCs w:val="24"/>
              </w:rPr>
            </w:pPr>
          </w:p>
        </w:tc>
        <w:tc>
          <w:tcPr>
            <w:tcW w:w="1486" w:type="dxa"/>
            <w:tcBorders>
              <w:left w:val="single" w:sz="4" w:space="0" w:color="auto"/>
              <w:bottom w:val="single" w:sz="4" w:space="0" w:color="auto"/>
              <w:right w:val="single" w:sz="4" w:space="0" w:color="auto"/>
            </w:tcBorders>
          </w:tcPr>
          <w:p w:rsidR="00F253D8" w:rsidRPr="00F6393E" w:rsidRDefault="00F253D8" w:rsidP="008D5D0D">
            <w:pPr>
              <w:jc w:val="center"/>
              <w:rPr>
                <w:szCs w:val="24"/>
              </w:rPr>
            </w:pPr>
          </w:p>
        </w:tc>
        <w:tc>
          <w:tcPr>
            <w:tcW w:w="2080" w:type="dxa"/>
            <w:tcBorders>
              <w:left w:val="single" w:sz="4" w:space="0" w:color="auto"/>
              <w:bottom w:val="single" w:sz="4" w:space="0" w:color="auto"/>
              <w:right w:val="single" w:sz="4" w:space="0" w:color="auto"/>
            </w:tcBorders>
          </w:tcPr>
          <w:p w:rsidR="00F253D8" w:rsidRPr="00F6393E" w:rsidRDefault="00F253D8" w:rsidP="008D5D0D">
            <w:pPr>
              <w:jc w:val="center"/>
              <w:rPr>
                <w:szCs w:val="24"/>
              </w:rPr>
            </w:pPr>
          </w:p>
        </w:tc>
        <w:tc>
          <w:tcPr>
            <w:tcW w:w="1669" w:type="dxa"/>
            <w:tcBorders>
              <w:left w:val="single" w:sz="4" w:space="0" w:color="auto"/>
              <w:bottom w:val="single" w:sz="4" w:space="0" w:color="auto"/>
              <w:right w:val="single" w:sz="4" w:space="0" w:color="auto"/>
            </w:tcBorders>
          </w:tcPr>
          <w:p w:rsidR="00F253D8" w:rsidRPr="00F6393E" w:rsidRDefault="00F253D8" w:rsidP="008D5D0D">
            <w:pPr>
              <w:jc w:val="center"/>
              <w:rPr>
                <w:szCs w:val="24"/>
              </w:rPr>
            </w:pPr>
          </w:p>
        </w:tc>
      </w:tr>
    </w:tbl>
    <w:p w:rsidR="00147989" w:rsidRDefault="00147989"/>
    <w:p w:rsidR="008D5D0D" w:rsidRDefault="008D5D0D"/>
    <w:p w:rsidR="00147989" w:rsidRPr="00506A32" w:rsidRDefault="002D568C" w:rsidP="003564FD">
      <w:pPr>
        <w:jc w:val="both"/>
        <w:rPr>
          <w:rFonts w:ascii="Verdana" w:hAnsi="Verdana"/>
          <w:b/>
          <w:sz w:val="22"/>
          <w:szCs w:val="22"/>
        </w:rPr>
      </w:pPr>
      <w:r w:rsidRPr="003564FD">
        <w:rPr>
          <w:rFonts w:ascii="Verdana" w:hAnsi="Verdana"/>
          <w:sz w:val="22"/>
          <w:szCs w:val="22"/>
        </w:rPr>
        <w:t>La franja d’edat majoritària</w:t>
      </w:r>
      <w:r w:rsidR="004D424F">
        <w:rPr>
          <w:rFonts w:ascii="Verdana" w:hAnsi="Verdana"/>
          <w:sz w:val="22"/>
          <w:szCs w:val="22"/>
        </w:rPr>
        <w:t>,</w:t>
      </w:r>
      <w:r w:rsidRPr="003564FD">
        <w:rPr>
          <w:rFonts w:ascii="Verdana" w:hAnsi="Verdana"/>
          <w:sz w:val="22"/>
          <w:szCs w:val="22"/>
        </w:rPr>
        <w:t xml:space="preserve"> de la població atesa</w:t>
      </w:r>
      <w:r w:rsidR="004D424F">
        <w:rPr>
          <w:rFonts w:ascii="Verdana" w:hAnsi="Verdana"/>
          <w:sz w:val="22"/>
          <w:szCs w:val="22"/>
        </w:rPr>
        <w:t>,</w:t>
      </w:r>
      <w:r w:rsidRPr="003564FD">
        <w:rPr>
          <w:rFonts w:ascii="Verdana" w:hAnsi="Verdana"/>
          <w:sz w:val="22"/>
          <w:szCs w:val="22"/>
        </w:rPr>
        <w:t xml:space="preserve"> ha estat la de</w:t>
      </w:r>
      <w:r w:rsidR="00EF5494">
        <w:rPr>
          <w:rFonts w:ascii="Verdana" w:hAnsi="Verdana"/>
          <w:sz w:val="22"/>
          <w:szCs w:val="22"/>
        </w:rPr>
        <w:t xml:space="preserve"> </w:t>
      </w:r>
      <w:r w:rsidR="00EF5494" w:rsidRPr="00EF5494">
        <w:rPr>
          <w:rFonts w:ascii="Verdana" w:hAnsi="Verdana"/>
          <w:b/>
          <w:sz w:val="22"/>
          <w:szCs w:val="22"/>
        </w:rPr>
        <w:t>3</w:t>
      </w:r>
      <w:r w:rsidRPr="00EF5494">
        <w:rPr>
          <w:rFonts w:ascii="Verdana" w:hAnsi="Verdana"/>
          <w:b/>
          <w:sz w:val="22"/>
          <w:szCs w:val="22"/>
        </w:rPr>
        <w:t>5</w:t>
      </w:r>
      <w:r w:rsidRPr="003564FD">
        <w:rPr>
          <w:rFonts w:ascii="Verdana" w:hAnsi="Verdana"/>
          <w:b/>
          <w:sz w:val="22"/>
          <w:szCs w:val="22"/>
        </w:rPr>
        <w:t xml:space="preserve"> a </w:t>
      </w:r>
      <w:r w:rsidR="00EF5494">
        <w:rPr>
          <w:rFonts w:ascii="Verdana" w:hAnsi="Verdana"/>
          <w:b/>
          <w:sz w:val="22"/>
          <w:szCs w:val="22"/>
        </w:rPr>
        <w:t>4</w:t>
      </w:r>
      <w:r w:rsidRPr="003564FD">
        <w:rPr>
          <w:rFonts w:ascii="Verdana" w:hAnsi="Verdana"/>
          <w:b/>
          <w:sz w:val="22"/>
          <w:szCs w:val="22"/>
        </w:rPr>
        <w:t xml:space="preserve">9 anys </w:t>
      </w:r>
      <w:r w:rsidRPr="008F41BE">
        <w:rPr>
          <w:rFonts w:ascii="Verdana" w:hAnsi="Verdana"/>
          <w:sz w:val="22"/>
          <w:szCs w:val="22"/>
        </w:rPr>
        <w:t xml:space="preserve">amb </w:t>
      </w:r>
      <w:r w:rsidR="00EF5494" w:rsidRPr="008F41BE">
        <w:rPr>
          <w:rFonts w:ascii="Verdana" w:hAnsi="Verdana"/>
          <w:sz w:val="22"/>
          <w:szCs w:val="22"/>
        </w:rPr>
        <w:t>38</w:t>
      </w:r>
      <w:r w:rsidRPr="008F41BE">
        <w:rPr>
          <w:rFonts w:ascii="Verdana" w:hAnsi="Verdana"/>
          <w:sz w:val="22"/>
          <w:szCs w:val="22"/>
        </w:rPr>
        <w:t xml:space="preserve"> persones i</w:t>
      </w:r>
      <w:r w:rsidRPr="00506A32">
        <w:rPr>
          <w:rFonts w:ascii="Verdana" w:hAnsi="Verdana"/>
          <w:b/>
          <w:sz w:val="22"/>
          <w:szCs w:val="22"/>
        </w:rPr>
        <w:t xml:space="preserve"> un</w:t>
      </w:r>
      <w:r w:rsidR="00EF5494">
        <w:rPr>
          <w:rFonts w:ascii="Verdana" w:hAnsi="Verdana"/>
          <w:b/>
          <w:sz w:val="22"/>
          <w:szCs w:val="22"/>
        </w:rPr>
        <w:t xml:space="preserve"> 30</w:t>
      </w:r>
      <w:r w:rsidRPr="00506A32">
        <w:rPr>
          <w:rFonts w:ascii="Verdana" w:hAnsi="Verdana"/>
          <w:b/>
          <w:sz w:val="22"/>
          <w:szCs w:val="22"/>
        </w:rPr>
        <w:t>%</w:t>
      </w:r>
      <w:r w:rsidR="008F41BE">
        <w:rPr>
          <w:rFonts w:ascii="Verdana" w:hAnsi="Verdana"/>
          <w:b/>
          <w:sz w:val="22"/>
          <w:szCs w:val="22"/>
        </w:rPr>
        <w:t xml:space="preserve"> </w:t>
      </w:r>
      <w:r w:rsidR="008F41BE" w:rsidRPr="008F41BE">
        <w:rPr>
          <w:rFonts w:ascii="Verdana" w:hAnsi="Verdana"/>
          <w:sz w:val="22"/>
          <w:szCs w:val="22"/>
        </w:rPr>
        <w:t>del total</w:t>
      </w:r>
      <w:r w:rsidR="004D424F">
        <w:rPr>
          <w:rFonts w:ascii="Verdana" w:hAnsi="Verdana"/>
          <w:sz w:val="22"/>
          <w:szCs w:val="22"/>
        </w:rPr>
        <w:t>.</w:t>
      </w:r>
      <w:r w:rsidRPr="00506A32">
        <w:rPr>
          <w:rFonts w:ascii="Verdana" w:hAnsi="Verdana"/>
          <w:b/>
          <w:sz w:val="22"/>
          <w:szCs w:val="22"/>
        </w:rPr>
        <w:t xml:space="preserve"> </w:t>
      </w:r>
      <w:r w:rsidR="004D424F">
        <w:rPr>
          <w:rFonts w:ascii="Verdana" w:hAnsi="Verdana"/>
          <w:b/>
          <w:sz w:val="22"/>
          <w:szCs w:val="22"/>
        </w:rPr>
        <w:t>S</w:t>
      </w:r>
      <w:r w:rsidRPr="00506A32">
        <w:rPr>
          <w:rFonts w:ascii="Verdana" w:hAnsi="Verdana"/>
          <w:b/>
          <w:sz w:val="22"/>
          <w:szCs w:val="22"/>
        </w:rPr>
        <w:t>eguit</w:t>
      </w:r>
      <w:r w:rsidR="008F41BE">
        <w:rPr>
          <w:rFonts w:ascii="Verdana" w:hAnsi="Verdana"/>
          <w:b/>
          <w:sz w:val="22"/>
          <w:szCs w:val="22"/>
        </w:rPr>
        <w:t xml:space="preserve"> </w:t>
      </w:r>
      <w:r w:rsidRPr="00506A32">
        <w:rPr>
          <w:rFonts w:ascii="Verdana" w:hAnsi="Verdana"/>
          <w:b/>
          <w:sz w:val="22"/>
          <w:szCs w:val="22"/>
        </w:rPr>
        <w:t xml:space="preserve">de la franja dels </w:t>
      </w:r>
      <w:r w:rsidR="00EF5494">
        <w:rPr>
          <w:rFonts w:ascii="Verdana" w:hAnsi="Verdana"/>
          <w:b/>
          <w:sz w:val="22"/>
          <w:szCs w:val="22"/>
        </w:rPr>
        <w:t>25</w:t>
      </w:r>
      <w:r w:rsidRPr="00506A32">
        <w:rPr>
          <w:rFonts w:ascii="Verdana" w:hAnsi="Verdana"/>
          <w:b/>
          <w:sz w:val="22"/>
          <w:szCs w:val="22"/>
        </w:rPr>
        <w:t xml:space="preserve"> als </w:t>
      </w:r>
      <w:r w:rsidR="00EF5494">
        <w:rPr>
          <w:rFonts w:ascii="Verdana" w:hAnsi="Verdana"/>
          <w:b/>
          <w:sz w:val="22"/>
          <w:szCs w:val="22"/>
        </w:rPr>
        <w:t>2</w:t>
      </w:r>
      <w:r w:rsidR="00E10DD5" w:rsidRPr="00506A32">
        <w:rPr>
          <w:rFonts w:ascii="Verdana" w:hAnsi="Verdana"/>
          <w:b/>
          <w:sz w:val="22"/>
          <w:szCs w:val="22"/>
        </w:rPr>
        <w:t>9</w:t>
      </w:r>
      <w:r w:rsidRPr="00506A32">
        <w:rPr>
          <w:rFonts w:ascii="Verdana" w:hAnsi="Verdana"/>
          <w:b/>
          <w:sz w:val="22"/>
          <w:szCs w:val="22"/>
        </w:rPr>
        <w:t xml:space="preserve"> anys </w:t>
      </w:r>
      <w:r w:rsidRPr="004D424F">
        <w:rPr>
          <w:rFonts w:ascii="Verdana" w:hAnsi="Verdana"/>
          <w:sz w:val="22"/>
          <w:szCs w:val="22"/>
        </w:rPr>
        <w:t xml:space="preserve">amb un total de </w:t>
      </w:r>
      <w:r w:rsidR="00E10DD5" w:rsidRPr="004D424F">
        <w:rPr>
          <w:rFonts w:ascii="Verdana" w:hAnsi="Verdana"/>
          <w:sz w:val="22"/>
          <w:szCs w:val="22"/>
        </w:rPr>
        <w:t>3</w:t>
      </w:r>
      <w:r w:rsidR="00EF5494" w:rsidRPr="004D424F">
        <w:rPr>
          <w:rFonts w:ascii="Verdana" w:hAnsi="Verdana"/>
          <w:sz w:val="22"/>
          <w:szCs w:val="22"/>
        </w:rPr>
        <w:t>6</w:t>
      </w:r>
      <w:r w:rsidRPr="004D424F">
        <w:rPr>
          <w:rFonts w:ascii="Verdana" w:hAnsi="Verdana"/>
          <w:sz w:val="22"/>
          <w:szCs w:val="22"/>
        </w:rPr>
        <w:t xml:space="preserve"> persones</w:t>
      </w:r>
      <w:r w:rsidRPr="00506A32">
        <w:rPr>
          <w:rFonts w:ascii="Verdana" w:hAnsi="Verdana"/>
          <w:b/>
          <w:sz w:val="22"/>
          <w:szCs w:val="22"/>
        </w:rPr>
        <w:t xml:space="preserve"> i un</w:t>
      </w:r>
      <w:r w:rsidR="00EF5494">
        <w:rPr>
          <w:rFonts w:ascii="Verdana" w:hAnsi="Verdana"/>
          <w:b/>
          <w:sz w:val="22"/>
          <w:szCs w:val="22"/>
        </w:rPr>
        <w:t xml:space="preserve"> 29</w:t>
      </w:r>
      <w:r w:rsidRPr="00506A32">
        <w:rPr>
          <w:rFonts w:ascii="Verdana" w:hAnsi="Verdana"/>
          <w:b/>
          <w:sz w:val="22"/>
          <w:szCs w:val="22"/>
        </w:rPr>
        <w:t>% del total.</w:t>
      </w:r>
    </w:p>
    <w:p w:rsidR="008C1C7C" w:rsidRPr="00506A32" w:rsidRDefault="008C1C7C">
      <w:pPr>
        <w:rPr>
          <w:b/>
        </w:rPr>
      </w:pPr>
    </w:p>
    <w:p w:rsidR="00D70ED0" w:rsidRDefault="00D70ED0"/>
    <w:p w:rsidR="00540287" w:rsidRDefault="00540287"/>
    <w:p w:rsidR="00540287" w:rsidRDefault="00540287"/>
    <w:p w:rsidR="008D5D0D" w:rsidRDefault="008D5D0D"/>
    <w:p w:rsidR="008C1C7C" w:rsidRPr="00D70ED0" w:rsidRDefault="008C1C7C">
      <w:pPr>
        <w:rPr>
          <w:rFonts w:ascii="Verdana" w:hAnsi="Verdana" w:cs="Arial"/>
          <w:b/>
          <w:bCs/>
          <w:sz w:val="22"/>
          <w:szCs w:val="22"/>
        </w:rPr>
      </w:pPr>
      <w:r w:rsidRPr="00D70ED0">
        <w:rPr>
          <w:rFonts w:ascii="Verdana" w:hAnsi="Verdana" w:cs="Arial"/>
          <w:b/>
          <w:bCs/>
          <w:sz w:val="22"/>
          <w:szCs w:val="22"/>
        </w:rPr>
        <w:lastRenderedPageBreak/>
        <w:t>Procedència per nacionalitats</w:t>
      </w:r>
    </w:p>
    <w:p w:rsidR="005E33E1" w:rsidRPr="00D70ED0" w:rsidRDefault="005E33E1">
      <w:pPr>
        <w:rPr>
          <w:rFonts w:ascii="Verdana" w:hAnsi="Verdana" w:cs="Arial"/>
          <w:b/>
          <w:bCs/>
          <w:sz w:val="22"/>
          <w:szCs w:val="22"/>
        </w:rPr>
      </w:pPr>
    </w:p>
    <w:tbl>
      <w:tblPr>
        <w:tblStyle w:val="Tablaconcuadrcula"/>
        <w:tblW w:w="0" w:type="auto"/>
        <w:tblLook w:val="01E0"/>
      </w:tblPr>
      <w:tblGrid>
        <w:gridCol w:w="2881"/>
        <w:gridCol w:w="2881"/>
        <w:gridCol w:w="2882"/>
      </w:tblGrid>
      <w:tr w:rsidR="005E33E1" w:rsidRPr="00D70ED0" w:rsidTr="005E33E1">
        <w:tc>
          <w:tcPr>
            <w:tcW w:w="2881" w:type="dxa"/>
          </w:tcPr>
          <w:p w:rsidR="005E33E1" w:rsidRPr="00D70ED0" w:rsidRDefault="005E33E1">
            <w:pPr>
              <w:rPr>
                <w:rFonts w:ascii="Verdana" w:hAnsi="Verdana" w:cs="Arial"/>
                <w:b/>
                <w:bCs/>
                <w:sz w:val="22"/>
                <w:szCs w:val="22"/>
              </w:rPr>
            </w:pPr>
            <w:r w:rsidRPr="00D70ED0">
              <w:rPr>
                <w:rFonts w:ascii="Verdana" w:hAnsi="Verdana" w:cs="Arial"/>
                <w:b/>
                <w:bCs/>
                <w:sz w:val="22"/>
                <w:szCs w:val="22"/>
              </w:rPr>
              <w:t>Nacionalitat</w:t>
            </w:r>
          </w:p>
        </w:tc>
        <w:tc>
          <w:tcPr>
            <w:tcW w:w="2881" w:type="dxa"/>
          </w:tcPr>
          <w:p w:rsidR="005E33E1" w:rsidRPr="00D70ED0" w:rsidRDefault="0071231B" w:rsidP="0071231B">
            <w:pPr>
              <w:jc w:val="center"/>
              <w:rPr>
                <w:rFonts w:ascii="Verdana" w:hAnsi="Verdana" w:cs="Arial"/>
                <w:b/>
                <w:bCs/>
                <w:sz w:val="22"/>
                <w:szCs w:val="22"/>
              </w:rPr>
            </w:pPr>
            <w:r w:rsidRPr="00D70ED0">
              <w:rPr>
                <w:rFonts w:ascii="Verdana" w:hAnsi="Verdana" w:cs="Arial"/>
                <w:b/>
                <w:bCs/>
                <w:sz w:val="22"/>
                <w:szCs w:val="22"/>
              </w:rPr>
              <w:t xml:space="preserve"> </w:t>
            </w:r>
            <w:r w:rsidR="005E33E1" w:rsidRPr="00D70ED0">
              <w:rPr>
                <w:rFonts w:ascii="Verdana" w:hAnsi="Verdana" w:cs="Arial"/>
                <w:b/>
                <w:bCs/>
                <w:sz w:val="22"/>
                <w:szCs w:val="22"/>
              </w:rPr>
              <w:t>Nº</w:t>
            </w:r>
          </w:p>
        </w:tc>
        <w:tc>
          <w:tcPr>
            <w:tcW w:w="2882" w:type="dxa"/>
          </w:tcPr>
          <w:p w:rsidR="005E33E1" w:rsidRPr="00D70ED0" w:rsidRDefault="005E33E1" w:rsidP="0071231B">
            <w:pPr>
              <w:jc w:val="center"/>
              <w:rPr>
                <w:rFonts w:ascii="Verdana" w:hAnsi="Verdana" w:cs="Arial"/>
                <w:b/>
                <w:bCs/>
                <w:sz w:val="22"/>
                <w:szCs w:val="22"/>
              </w:rPr>
            </w:pPr>
            <w:r w:rsidRPr="00D70ED0">
              <w:rPr>
                <w:rFonts w:ascii="Verdana" w:hAnsi="Verdana" w:cs="Arial"/>
                <w:b/>
                <w:bCs/>
                <w:sz w:val="22"/>
                <w:szCs w:val="22"/>
              </w:rPr>
              <w:t>Percentatge</w:t>
            </w:r>
          </w:p>
        </w:tc>
      </w:tr>
      <w:tr w:rsidR="005E33E1" w:rsidRPr="00D70ED0" w:rsidTr="005E33E1">
        <w:tc>
          <w:tcPr>
            <w:tcW w:w="2881" w:type="dxa"/>
          </w:tcPr>
          <w:p w:rsidR="005E33E1" w:rsidRPr="0052310C" w:rsidRDefault="0052310C">
            <w:pPr>
              <w:rPr>
                <w:rFonts w:ascii="Verdana" w:hAnsi="Verdana" w:cs="Arial"/>
                <w:bCs/>
              </w:rPr>
            </w:pPr>
            <w:r w:rsidRPr="0052310C">
              <w:rPr>
                <w:rFonts w:ascii="Verdana" w:hAnsi="Verdana" w:cs="Arial"/>
                <w:bCs/>
              </w:rPr>
              <w:t>Autòctons</w:t>
            </w:r>
          </w:p>
        </w:tc>
        <w:tc>
          <w:tcPr>
            <w:tcW w:w="2881" w:type="dxa"/>
          </w:tcPr>
          <w:p w:rsidR="005E33E1" w:rsidRPr="004F20AB" w:rsidRDefault="00401205" w:rsidP="0071231B">
            <w:pPr>
              <w:jc w:val="center"/>
              <w:rPr>
                <w:rFonts w:ascii="Verdana" w:hAnsi="Verdana" w:cs="Arial"/>
                <w:b/>
                <w:bCs/>
              </w:rPr>
            </w:pPr>
            <w:r>
              <w:rPr>
                <w:rFonts w:ascii="Verdana" w:hAnsi="Verdana" w:cs="Arial"/>
                <w:b/>
                <w:bCs/>
              </w:rPr>
              <w:t>36</w:t>
            </w:r>
          </w:p>
        </w:tc>
        <w:tc>
          <w:tcPr>
            <w:tcW w:w="2882" w:type="dxa"/>
          </w:tcPr>
          <w:p w:rsidR="005E33E1" w:rsidRPr="004F20AB" w:rsidRDefault="00B25D8D" w:rsidP="0071231B">
            <w:pPr>
              <w:jc w:val="center"/>
              <w:rPr>
                <w:rFonts w:ascii="Verdana" w:hAnsi="Verdana" w:cs="Arial"/>
                <w:b/>
                <w:bCs/>
              </w:rPr>
            </w:pPr>
            <w:r>
              <w:rPr>
                <w:rFonts w:ascii="Verdana" w:hAnsi="Verdana" w:cs="Arial"/>
                <w:b/>
                <w:bCs/>
              </w:rPr>
              <w:t>29%</w:t>
            </w:r>
          </w:p>
        </w:tc>
      </w:tr>
      <w:tr w:rsidR="00E03355" w:rsidRPr="00D70ED0" w:rsidTr="005E33E1">
        <w:tc>
          <w:tcPr>
            <w:tcW w:w="2881" w:type="dxa"/>
          </w:tcPr>
          <w:p w:rsidR="00E03355" w:rsidRPr="00E03355" w:rsidRDefault="00E03355" w:rsidP="0052310C">
            <w:pPr>
              <w:rPr>
                <w:rFonts w:ascii="Verdana" w:hAnsi="Verdana" w:cs="Arial"/>
                <w:bCs/>
              </w:rPr>
            </w:pPr>
            <w:r w:rsidRPr="00E03355">
              <w:rPr>
                <w:rFonts w:ascii="Verdana" w:hAnsi="Verdana" w:cs="Arial"/>
                <w:bCs/>
              </w:rPr>
              <w:t>Comunitaris</w:t>
            </w:r>
          </w:p>
        </w:tc>
        <w:tc>
          <w:tcPr>
            <w:tcW w:w="2881" w:type="dxa"/>
          </w:tcPr>
          <w:p w:rsidR="00E03355" w:rsidRPr="006E7BAE" w:rsidRDefault="006E7BAE" w:rsidP="0052310C">
            <w:pPr>
              <w:jc w:val="center"/>
              <w:rPr>
                <w:rFonts w:ascii="Verdana" w:hAnsi="Verdana" w:cs="Arial"/>
                <w:bCs/>
              </w:rPr>
            </w:pPr>
            <w:r w:rsidRPr="006E7BAE">
              <w:rPr>
                <w:rFonts w:ascii="Verdana" w:hAnsi="Verdana" w:cs="Arial"/>
                <w:bCs/>
              </w:rPr>
              <w:t>4</w:t>
            </w:r>
          </w:p>
        </w:tc>
        <w:tc>
          <w:tcPr>
            <w:tcW w:w="2882" w:type="dxa"/>
          </w:tcPr>
          <w:p w:rsidR="00E03355" w:rsidRPr="004F20AB" w:rsidRDefault="00B25D8D" w:rsidP="0052310C">
            <w:pPr>
              <w:jc w:val="center"/>
              <w:rPr>
                <w:rFonts w:ascii="Verdana" w:hAnsi="Verdana" w:cs="Arial"/>
                <w:b/>
                <w:bCs/>
              </w:rPr>
            </w:pPr>
            <w:r>
              <w:rPr>
                <w:rFonts w:ascii="Verdana" w:hAnsi="Verdana" w:cs="Arial"/>
                <w:b/>
                <w:bCs/>
              </w:rPr>
              <w:t>3%</w:t>
            </w:r>
          </w:p>
        </w:tc>
      </w:tr>
      <w:tr w:rsidR="0052310C" w:rsidRPr="00D70ED0" w:rsidTr="005E33E1">
        <w:tc>
          <w:tcPr>
            <w:tcW w:w="2881" w:type="dxa"/>
          </w:tcPr>
          <w:p w:rsidR="0052310C" w:rsidRPr="004F20AB" w:rsidRDefault="0052310C" w:rsidP="0052310C">
            <w:pPr>
              <w:rPr>
                <w:rFonts w:ascii="Verdana" w:hAnsi="Verdana" w:cs="Arial"/>
                <w:b/>
                <w:bCs/>
              </w:rPr>
            </w:pPr>
            <w:r w:rsidRPr="004F20AB">
              <w:rPr>
                <w:rFonts w:ascii="Verdana" w:hAnsi="Verdana" w:cs="Arial"/>
                <w:b/>
                <w:bCs/>
              </w:rPr>
              <w:t>Marroc</w:t>
            </w:r>
          </w:p>
        </w:tc>
        <w:tc>
          <w:tcPr>
            <w:tcW w:w="2881" w:type="dxa"/>
          </w:tcPr>
          <w:p w:rsidR="0052310C" w:rsidRPr="004F20AB" w:rsidRDefault="0052310C" w:rsidP="0052310C">
            <w:pPr>
              <w:jc w:val="center"/>
              <w:rPr>
                <w:rFonts w:ascii="Verdana" w:hAnsi="Verdana" w:cs="Arial"/>
                <w:b/>
                <w:bCs/>
              </w:rPr>
            </w:pPr>
            <w:r w:rsidRPr="004F20AB">
              <w:rPr>
                <w:rFonts w:ascii="Verdana" w:hAnsi="Verdana" w:cs="Arial"/>
                <w:b/>
                <w:bCs/>
              </w:rPr>
              <w:t>38</w:t>
            </w:r>
          </w:p>
        </w:tc>
        <w:tc>
          <w:tcPr>
            <w:tcW w:w="2882" w:type="dxa"/>
          </w:tcPr>
          <w:p w:rsidR="0052310C" w:rsidRPr="004F20AB" w:rsidRDefault="004E6764" w:rsidP="0052310C">
            <w:pPr>
              <w:jc w:val="center"/>
              <w:rPr>
                <w:rFonts w:ascii="Verdana" w:hAnsi="Verdana" w:cs="Arial"/>
                <w:b/>
                <w:bCs/>
              </w:rPr>
            </w:pPr>
            <w:r>
              <w:rPr>
                <w:rFonts w:ascii="Verdana" w:hAnsi="Verdana" w:cs="Arial"/>
                <w:b/>
                <w:bCs/>
              </w:rPr>
              <w:t>30</w:t>
            </w:r>
            <w:r w:rsidR="00C719D4">
              <w:rPr>
                <w:rFonts w:ascii="Verdana" w:hAnsi="Verdana" w:cs="Arial"/>
                <w:b/>
                <w:bCs/>
              </w:rPr>
              <w:t>,3</w:t>
            </w:r>
            <w:r w:rsidR="0052310C" w:rsidRPr="004F20AB">
              <w:rPr>
                <w:rFonts w:ascii="Verdana" w:hAnsi="Verdana" w:cs="Arial"/>
                <w:b/>
                <w:bCs/>
              </w:rPr>
              <w:t>%</w:t>
            </w:r>
          </w:p>
        </w:tc>
      </w:tr>
      <w:tr w:rsidR="0052310C" w:rsidRPr="00D70ED0" w:rsidTr="005E33E1">
        <w:tc>
          <w:tcPr>
            <w:tcW w:w="2881" w:type="dxa"/>
          </w:tcPr>
          <w:p w:rsidR="0052310C" w:rsidRPr="004F20AB" w:rsidRDefault="0052310C" w:rsidP="0071231B">
            <w:pPr>
              <w:rPr>
                <w:rFonts w:ascii="Verdana" w:hAnsi="Verdana" w:cs="Arial"/>
                <w:bCs/>
              </w:rPr>
            </w:pPr>
            <w:r w:rsidRPr="004F20AB">
              <w:rPr>
                <w:rFonts w:ascii="Verdana" w:hAnsi="Verdana" w:cs="Arial"/>
                <w:bCs/>
              </w:rPr>
              <w:t>Mali</w:t>
            </w:r>
          </w:p>
        </w:tc>
        <w:tc>
          <w:tcPr>
            <w:tcW w:w="2881" w:type="dxa"/>
          </w:tcPr>
          <w:p w:rsidR="0052310C" w:rsidRPr="004F20AB" w:rsidRDefault="0052310C" w:rsidP="0071231B">
            <w:pPr>
              <w:jc w:val="center"/>
              <w:rPr>
                <w:rFonts w:ascii="Verdana" w:hAnsi="Verdana" w:cs="Arial"/>
                <w:bCs/>
              </w:rPr>
            </w:pPr>
            <w:r w:rsidRPr="004F20AB">
              <w:rPr>
                <w:rFonts w:ascii="Verdana" w:hAnsi="Verdana" w:cs="Arial"/>
                <w:bCs/>
              </w:rPr>
              <w:t>13</w:t>
            </w:r>
          </w:p>
        </w:tc>
        <w:tc>
          <w:tcPr>
            <w:tcW w:w="2882" w:type="dxa"/>
          </w:tcPr>
          <w:p w:rsidR="0052310C" w:rsidRPr="004F20AB" w:rsidRDefault="0052310C" w:rsidP="0071231B">
            <w:pPr>
              <w:jc w:val="center"/>
              <w:rPr>
                <w:rFonts w:ascii="Verdana" w:hAnsi="Verdana" w:cs="Arial"/>
                <w:b/>
                <w:bCs/>
              </w:rPr>
            </w:pPr>
            <w:r w:rsidRPr="004F20AB">
              <w:rPr>
                <w:rFonts w:ascii="Verdana" w:hAnsi="Verdana" w:cs="Arial"/>
                <w:b/>
                <w:bCs/>
              </w:rPr>
              <w:t>1</w:t>
            </w:r>
            <w:r w:rsidR="00C719D4">
              <w:rPr>
                <w:rFonts w:ascii="Verdana" w:hAnsi="Verdana" w:cs="Arial"/>
                <w:b/>
                <w:bCs/>
              </w:rPr>
              <w:t>0</w:t>
            </w:r>
            <w:r w:rsidRPr="004F20AB">
              <w:rPr>
                <w:rFonts w:ascii="Verdana" w:hAnsi="Verdana" w:cs="Arial"/>
                <w:b/>
                <w:bCs/>
              </w:rPr>
              <w:t>%</w:t>
            </w:r>
          </w:p>
        </w:tc>
      </w:tr>
      <w:tr w:rsidR="0052310C" w:rsidRPr="00D70ED0" w:rsidTr="005E33E1">
        <w:tc>
          <w:tcPr>
            <w:tcW w:w="2881" w:type="dxa"/>
          </w:tcPr>
          <w:p w:rsidR="0052310C" w:rsidRPr="004F20AB" w:rsidRDefault="0052310C">
            <w:pPr>
              <w:rPr>
                <w:rFonts w:ascii="Verdana" w:hAnsi="Verdana" w:cs="Arial"/>
                <w:bCs/>
              </w:rPr>
            </w:pPr>
            <w:r w:rsidRPr="004F20AB">
              <w:rPr>
                <w:rFonts w:ascii="Verdana" w:hAnsi="Verdana" w:cs="Arial"/>
                <w:bCs/>
              </w:rPr>
              <w:t>Equador</w:t>
            </w:r>
          </w:p>
        </w:tc>
        <w:tc>
          <w:tcPr>
            <w:tcW w:w="2881" w:type="dxa"/>
          </w:tcPr>
          <w:p w:rsidR="0052310C" w:rsidRPr="004F20AB" w:rsidRDefault="0052310C" w:rsidP="0071231B">
            <w:pPr>
              <w:jc w:val="center"/>
              <w:rPr>
                <w:rFonts w:ascii="Verdana" w:hAnsi="Verdana" w:cs="Arial"/>
                <w:bCs/>
              </w:rPr>
            </w:pPr>
            <w:r w:rsidRPr="004F20AB">
              <w:rPr>
                <w:rFonts w:ascii="Verdana" w:hAnsi="Verdana" w:cs="Arial"/>
                <w:bCs/>
              </w:rPr>
              <w:t>12</w:t>
            </w:r>
          </w:p>
        </w:tc>
        <w:tc>
          <w:tcPr>
            <w:tcW w:w="2882" w:type="dxa"/>
          </w:tcPr>
          <w:p w:rsidR="0052310C" w:rsidRPr="004F20AB" w:rsidRDefault="00C719D4" w:rsidP="0071231B">
            <w:pPr>
              <w:jc w:val="center"/>
              <w:rPr>
                <w:rFonts w:ascii="Verdana" w:hAnsi="Verdana" w:cs="Arial"/>
                <w:b/>
                <w:bCs/>
              </w:rPr>
            </w:pPr>
            <w:r>
              <w:rPr>
                <w:rFonts w:ascii="Verdana" w:hAnsi="Verdana" w:cs="Arial"/>
                <w:b/>
                <w:bCs/>
              </w:rPr>
              <w:t>9,5</w:t>
            </w:r>
            <w:r w:rsidR="0052310C" w:rsidRPr="004F20AB">
              <w:rPr>
                <w:rFonts w:ascii="Verdana" w:hAnsi="Verdana" w:cs="Arial"/>
                <w:b/>
                <w:bCs/>
              </w:rPr>
              <w:t>%</w:t>
            </w:r>
          </w:p>
        </w:tc>
      </w:tr>
      <w:tr w:rsidR="0052310C" w:rsidRPr="00D70ED0" w:rsidTr="005E33E1">
        <w:tc>
          <w:tcPr>
            <w:tcW w:w="2881" w:type="dxa"/>
          </w:tcPr>
          <w:p w:rsidR="0052310C" w:rsidRPr="004F20AB" w:rsidRDefault="0052310C">
            <w:pPr>
              <w:rPr>
                <w:rFonts w:ascii="Verdana" w:hAnsi="Verdana" w:cs="Arial"/>
                <w:bCs/>
              </w:rPr>
            </w:pPr>
            <w:r w:rsidRPr="004F20AB">
              <w:rPr>
                <w:rFonts w:ascii="Verdana" w:hAnsi="Verdana" w:cs="Arial"/>
                <w:bCs/>
              </w:rPr>
              <w:t>Pakistan</w:t>
            </w:r>
          </w:p>
        </w:tc>
        <w:tc>
          <w:tcPr>
            <w:tcW w:w="2881" w:type="dxa"/>
          </w:tcPr>
          <w:p w:rsidR="0052310C" w:rsidRPr="004F20AB" w:rsidRDefault="00401205" w:rsidP="0071231B">
            <w:pPr>
              <w:jc w:val="center"/>
              <w:rPr>
                <w:rFonts w:ascii="Verdana" w:hAnsi="Verdana" w:cs="Arial"/>
                <w:bCs/>
              </w:rPr>
            </w:pPr>
            <w:r>
              <w:rPr>
                <w:rFonts w:ascii="Verdana" w:hAnsi="Verdana" w:cs="Arial"/>
                <w:bCs/>
              </w:rPr>
              <w:t>11</w:t>
            </w:r>
          </w:p>
        </w:tc>
        <w:tc>
          <w:tcPr>
            <w:tcW w:w="2882" w:type="dxa"/>
          </w:tcPr>
          <w:p w:rsidR="0052310C" w:rsidRPr="004F20AB" w:rsidRDefault="00C719D4" w:rsidP="0071231B">
            <w:pPr>
              <w:jc w:val="center"/>
              <w:rPr>
                <w:rFonts w:ascii="Verdana" w:hAnsi="Verdana" w:cs="Arial"/>
                <w:b/>
                <w:bCs/>
              </w:rPr>
            </w:pPr>
            <w:r>
              <w:rPr>
                <w:rFonts w:ascii="Verdana" w:hAnsi="Verdana" w:cs="Arial"/>
                <w:b/>
                <w:bCs/>
              </w:rPr>
              <w:t>8,7</w:t>
            </w:r>
            <w:r w:rsidR="00B25D8D">
              <w:rPr>
                <w:rFonts w:ascii="Verdana" w:hAnsi="Verdana" w:cs="Arial"/>
                <w:b/>
                <w:bCs/>
              </w:rPr>
              <w:t>%</w:t>
            </w:r>
          </w:p>
        </w:tc>
      </w:tr>
      <w:tr w:rsidR="0052310C" w:rsidRPr="00D70ED0" w:rsidTr="005E33E1">
        <w:tc>
          <w:tcPr>
            <w:tcW w:w="2881" w:type="dxa"/>
          </w:tcPr>
          <w:p w:rsidR="0052310C" w:rsidRPr="004F20AB" w:rsidRDefault="0052310C">
            <w:pPr>
              <w:rPr>
                <w:rFonts w:ascii="Verdana" w:hAnsi="Verdana" w:cs="Arial"/>
                <w:bCs/>
              </w:rPr>
            </w:pPr>
            <w:r w:rsidRPr="004F20AB">
              <w:rPr>
                <w:rFonts w:ascii="Verdana" w:hAnsi="Verdana" w:cs="Arial"/>
                <w:bCs/>
              </w:rPr>
              <w:t>Altres</w:t>
            </w:r>
            <w:r w:rsidR="00E03355">
              <w:rPr>
                <w:rFonts w:ascii="Verdana" w:hAnsi="Verdana" w:cs="Arial"/>
                <w:bCs/>
              </w:rPr>
              <w:t xml:space="preserve"> extracomunitaris</w:t>
            </w:r>
          </w:p>
        </w:tc>
        <w:tc>
          <w:tcPr>
            <w:tcW w:w="2881" w:type="dxa"/>
          </w:tcPr>
          <w:p w:rsidR="0052310C" w:rsidRPr="004F20AB" w:rsidRDefault="00E76F75" w:rsidP="0071231B">
            <w:pPr>
              <w:jc w:val="center"/>
              <w:rPr>
                <w:rFonts w:ascii="Verdana" w:hAnsi="Verdana" w:cs="Arial"/>
                <w:bCs/>
              </w:rPr>
            </w:pPr>
            <w:r>
              <w:rPr>
                <w:rFonts w:ascii="Verdana" w:hAnsi="Verdana" w:cs="Arial"/>
                <w:bCs/>
              </w:rPr>
              <w:t>1</w:t>
            </w:r>
            <w:r w:rsidR="00B34ED4">
              <w:rPr>
                <w:rFonts w:ascii="Verdana" w:hAnsi="Verdana" w:cs="Arial"/>
                <w:bCs/>
              </w:rPr>
              <w:t>2</w:t>
            </w:r>
          </w:p>
        </w:tc>
        <w:tc>
          <w:tcPr>
            <w:tcW w:w="2882" w:type="dxa"/>
          </w:tcPr>
          <w:p w:rsidR="0052310C" w:rsidRPr="004F20AB" w:rsidRDefault="00B25D8D" w:rsidP="0071231B">
            <w:pPr>
              <w:jc w:val="center"/>
              <w:rPr>
                <w:rFonts w:ascii="Verdana" w:hAnsi="Verdana" w:cs="Arial"/>
                <w:b/>
                <w:bCs/>
              </w:rPr>
            </w:pPr>
            <w:r>
              <w:rPr>
                <w:rFonts w:ascii="Verdana" w:hAnsi="Verdana" w:cs="Arial"/>
                <w:b/>
                <w:bCs/>
              </w:rPr>
              <w:t>9</w:t>
            </w:r>
            <w:r w:rsidR="00C719D4">
              <w:rPr>
                <w:rFonts w:ascii="Verdana" w:hAnsi="Verdana" w:cs="Arial"/>
                <w:b/>
                <w:bCs/>
              </w:rPr>
              <w:t>,5</w:t>
            </w:r>
            <w:r>
              <w:rPr>
                <w:rFonts w:ascii="Verdana" w:hAnsi="Verdana" w:cs="Arial"/>
                <w:b/>
                <w:bCs/>
              </w:rPr>
              <w:t>%</w:t>
            </w:r>
          </w:p>
        </w:tc>
      </w:tr>
      <w:tr w:rsidR="0052310C" w:rsidRPr="00D70ED0" w:rsidTr="005E33E1">
        <w:tc>
          <w:tcPr>
            <w:tcW w:w="2881" w:type="dxa"/>
          </w:tcPr>
          <w:p w:rsidR="0052310C" w:rsidRPr="004F20AB" w:rsidRDefault="0052310C">
            <w:pPr>
              <w:rPr>
                <w:rFonts w:ascii="Verdana" w:hAnsi="Verdana" w:cs="Arial"/>
                <w:bCs/>
              </w:rPr>
            </w:pPr>
            <w:r w:rsidRPr="004F20AB">
              <w:rPr>
                <w:rFonts w:ascii="Verdana" w:hAnsi="Verdana" w:cs="Arial"/>
                <w:bCs/>
              </w:rPr>
              <w:t>Total</w:t>
            </w:r>
          </w:p>
        </w:tc>
        <w:tc>
          <w:tcPr>
            <w:tcW w:w="2881" w:type="dxa"/>
          </w:tcPr>
          <w:p w:rsidR="0052310C" w:rsidRPr="004F20AB" w:rsidRDefault="0052310C" w:rsidP="0071231B">
            <w:pPr>
              <w:jc w:val="center"/>
              <w:rPr>
                <w:rFonts w:ascii="Verdana" w:hAnsi="Verdana" w:cs="Arial"/>
                <w:bCs/>
              </w:rPr>
            </w:pPr>
            <w:r>
              <w:rPr>
                <w:rFonts w:ascii="Verdana" w:hAnsi="Verdana" w:cs="Arial"/>
                <w:bCs/>
              </w:rPr>
              <w:t>126</w:t>
            </w:r>
          </w:p>
        </w:tc>
        <w:tc>
          <w:tcPr>
            <w:tcW w:w="2882" w:type="dxa"/>
          </w:tcPr>
          <w:p w:rsidR="0052310C" w:rsidRPr="004F20AB" w:rsidRDefault="0052310C" w:rsidP="0071231B">
            <w:pPr>
              <w:jc w:val="center"/>
              <w:rPr>
                <w:rFonts w:ascii="Verdana" w:hAnsi="Verdana" w:cs="Arial"/>
                <w:b/>
                <w:bCs/>
              </w:rPr>
            </w:pPr>
            <w:r w:rsidRPr="004F20AB">
              <w:rPr>
                <w:rFonts w:ascii="Verdana" w:hAnsi="Verdana" w:cs="Arial"/>
                <w:b/>
                <w:bCs/>
              </w:rPr>
              <w:t>100%</w:t>
            </w:r>
          </w:p>
        </w:tc>
      </w:tr>
    </w:tbl>
    <w:p w:rsidR="005E33E1" w:rsidRPr="00D70ED0" w:rsidRDefault="005E33E1">
      <w:pPr>
        <w:rPr>
          <w:rFonts w:ascii="Verdana" w:hAnsi="Verdana" w:cs="Arial"/>
          <w:b/>
          <w:bCs/>
          <w:sz w:val="22"/>
          <w:szCs w:val="22"/>
        </w:rPr>
      </w:pPr>
    </w:p>
    <w:p w:rsidR="0071231B" w:rsidRDefault="0071231B">
      <w:pPr>
        <w:rPr>
          <w:rFonts w:cs="Arial"/>
          <w:b/>
          <w:bCs/>
          <w:sz w:val="28"/>
          <w:szCs w:val="28"/>
        </w:rPr>
      </w:pPr>
    </w:p>
    <w:p w:rsidR="00E76F75" w:rsidRDefault="00E76F75">
      <w:pPr>
        <w:rPr>
          <w:rFonts w:cs="Arial"/>
          <w:b/>
          <w:bCs/>
          <w:sz w:val="28"/>
          <w:szCs w:val="28"/>
        </w:rPr>
      </w:pPr>
    </w:p>
    <w:p w:rsidR="001E093A" w:rsidRDefault="0071231B" w:rsidP="009C6D36">
      <w:pPr>
        <w:jc w:val="both"/>
        <w:rPr>
          <w:rFonts w:ascii="Verdana" w:hAnsi="Verdana" w:cs="Arial"/>
          <w:bCs/>
          <w:sz w:val="22"/>
          <w:szCs w:val="22"/>
        </w:rPr>
      </w:pPr>
      <w:r w:rsidRPr="00D70ED0">
        <w:rPr>
          <w:rFonts w:ascii="Verdana" w:hAnsi="Verdana" w:cs="Arial"/>
          <w:bCs/>
          <w:sz w:val="22"/>
          <w:szCs w:val="22"/>
        </w:rPr>
        <w:t>Observem que l</w:t>
      </w:r>
      <w:r w:rsidR="009D62EF" w:rsidRPr="00D70ED0">
        <w:rPr>
          <w:rFonts w:ascii="Verdana" w:hAnsi="Verdana" w:cs="Arial"/>
          <w:bCs/>
          <w:sz w:val="22"/>
          <w:szCs w:val="22"/>
        </w:rPr>
        <w:t xml:space="preserve">a nacionalitat predominant segueix sent la del </w:t>
      </w:r>
      <w:r w:rsidR="009D62EF" w:rsidRPr="0012455A">
        <w:rPr>
          <w:rFonts w:ascii="Verdana" w:hAnsi="Verdana" w:cs="Arial"/>
          <w:b/>
          <w:bCs/>
          <w:sz w:val="22"/>
          <w:szCs w:val="22"/>
        </w:rPr>
        <w:t>Marroc amb</w:t>
      </w:r>
      <w:r w:rsidR="009D62EF" w:rsidRPr="00D70ED0">
        <w:rPr>
          <w:rFonts w:ascii="Verdana" w:hAnsi="Verdana" w:cs="Arial"/>
          <w:bCs/>
          <w:sz w:val="22"/>
          <w:szCs w:val="22"/>
        </w:rPr>
        <w:t xml:space="preserve"> </w:t>
      </w:r>
      <w:r w:rsidR="009D62EF" w:rsidRPr="0012455A">
        <w:rPr>
          <w:rFonts w:ascii="Verdana" w:hAnsi="Verdana" w:cs="Arial"/>
          <w:b/>
          <w:bCs/>
          <w:sz w:val="22"/>
          <w:szCs w:val="22"/>
        </w:rPr>
        <w:t xml:space="preserve">un </w:t>
      </w:r>
      <w:r w:rsidR="00694703">
        <w:rPr>
          <w:rFonts w:ascii="Verdana" w:hAnsi="Verdana" w:cs="Arial"/>
          <w:b/>
          <w:bCs/>
          <w:sz w:val="22"/>
          <w:szCs w:val="22"/>
        </w:rPr>
        <w:t>30,3</w:t>
      </w:r>
      <w:r w:rsidR="009D62EF" w:rsidRPr="0012455A">
        <w:rPr>
          <w:rFonts w:ascii="Verdana" w:hAnsi="Verdana" w:cs="Arial"/>
          <w:b/>
          <w:bCs/>
          <w:sz w:val="22"/>
          <w:szCs w:val="22"/>
        </w:rPr>
        <w:t>%.</w:t>
      </w:r>
      <w:r w:rsidR="00D70ED0">
        <w:rPr>
          <w:rFonts w:ascii="Verdana" w:hAnsi="Verdana" w:cs="Arial"/>
          <w:bCs/>
          <w:sz w:val="22"/>
          <w:szCs w:val="22"/>
        </w:rPr>
        <w:t xml:space="preserve"> Seguides </w:t>
      </w:r>
      <w:r w:rsidR="009C6D36">
        <w:rPr>
          <w:rFonts w:ascii="Verdana" w:hAnsi="Verdana" w:cs="Arial"/>
          <w:bCs/>
          <w:sz w:val="22"/>
          <w:szCs w:val="22"/>
        </w:rPr>
        <w:t>per</w:t>
      </w:r>
      <w:r w:rsidR="00D70ED0">
        <w:rPr>
          <w:rFonts w:ascii="Verdana" w:hAnsi="Verdana" w:cs="Arial"/>
          <w:bCs/>
          <w:sz w:val="22"/>
          <w:szCs w:val="22"/>
        </w:rPr>
        <w:t xml:space="preserve"> les de Mali i Equador</w:t>
      </w:r>
      <w:r w:rsidR="00E76F75">
        <w:rPr>
          <w:rFonts w:ascii="Verdana" w:hAnsi="Verdana" w:cs="Arial"/>
          <w:bCs/>
          <w:sz w:val="22"/>
          <w:szCs w:val="22"/>
        </w:rPr>
        <w:t xml:space="preserve"> si parlem de població d’origen immigrant</w:t>
      </w:r>
      <w:r w:rsidR="00D70ED0">
        <w:rPr>
          <w:rFonts w:ascii="Verdana" w:hAnsi="Verdana" w:cs="Arial"/>
          <w:bCs/>
          <w:sz w:val="22"/>
          <w:szCs w:val="22"/>
        </w:rPr>
        <w:t xml:space="preserve">. </w:t>
      </w:r>
    </w:p>
    <w:p w:rsidR="00E76F75" w:rsidRDefault="00E76F75" w:rsidP="009C6D36">
      <w:pPr>
        <w:jc w:val="both"/>
        <w:rPr>
          <w:rFonts w:ascii="Verdana" w:hAnsi="Verdana" w:cs="Arial"/>
          <w:bCs/>
          <w:sz w:val="22"/>
          <w:szCs w:val="22"/>
        </w:rPr>
      </w:pPr>
    </w:p>
    <w:p w:rsidR="00E76F75" w:rsidRDefault="00E76F75" w:rsidP="009C6D36">
      <w:pPr>
        <w:jc w:val="both"/>
        <w:rPr>
          <w:rFonts w:ascii="Verdana" w:hAnsi="Verdana" w:cs="Arial"/>
          <w:bCs/>
          <w:sz w:val="22"/>
          <w:szCs w:val="22"/>
        </w:rPr>
      </w:pPr>
      <w:r>
        <w:rPr>
          <w:rFonts w:ascii="Verdana" w:hAnsi="Verdana" w:cs="Arial"/>
          <w:bCs/>
          <w:sz w:val="22"/>
          <w:szCs w:val="22"/>
        </w:rPr>
        <w:t>Val a dir que la població de nacionalitat espanyola també té un destacable 29% del total amb 36 persones ateses, bàsicament interessades en la realització de l’activitat del curs “carnet de conduir i competències lingüístiques”.</w:t>
      </w:r>
    </w:p>
    <w:p w:rsidR="001E093A" w:rsidRDefault="001E093A" w:rsidP="009C6D36">
      <w:pPr>
        <w:jc w:val="both"/>
        <w:rPr>
          <w:rFonts w:ascii="Verdana" w:hAnsi="Verdana" w:cs="Arial"/>
          <w:bCs/>
          <w:sz w:val="22"/>
          <w:szCs w:val="22"/>
        </w:rPr>
      </w:pPr>
    </w:p>
    <w:p w:rsidR="009C6D36" w:rsidRDefault="00D70ED0" w:rsidP="009C6D36">
      <w:pPr>
        <w:jc w:val="both"/>
        <w:rPr>
          <w:rFonts w:ascii="Verdana" w:hAnsi="Verdana" w:cs="Arial"/>
          <w:bCs/>
          <w:sz w:val="22"/>
          <w:szCs w:val="22"/>
        </w:rPr>
      </w:pPr>
      <w:r>
        <w:rPr>
          <w:rFonts w:ascii="Verdana" w:hAnsi="Verdana" w:cs="Arial"/>
          <w:bCs/>
          <w:sz w:val="22"/>
          <w:szCs w:val="22"/>
        </w:rPr>
        <w:t xml:space="preserve">També val destacar l’opció “altres” que presenta un </w:t>
      </w:r>
      <w:r w:rsidR="0064492B">
        <w:rPr>
          <w:rFonts w:ascii="Verdana" w:hAnsi="Verdana" w:cs="Arial"/>
          <w:bCs/>
          <w:sz w:val="22"/>
          <w:szCs w:val="22"/>
        </w:rPr>
        <w:t>9,5</w:t>
      </w:r>
      <w:r w:rsidR="00B34ED4">
        <w:rPr>
          <w:rFonts w:ascii="Verdana" w:hAnsi="Verdana" w:cs="Arial"/>
          <w:bCs/>
          <w:sz w:val="22"/>
          <w:szCs w:val="22"/>
        </w:rPr>
        <w:t xml:space="preserve">% </w:t>
      </w:r>
      <w:r>
        <w:rPr>
          <w:rFonts w:ascii="Verdana" w:hAnsi="Verdana" w:cs="Arial"/>
          <w:bCs/>
          <w:sz w:val="22"/>
          <w:szCs w:val="22"/>
        </w:rPr>
        <w:t xml:space="preserve">en la seva totalitat i que aplega diverses </w:t>
      </w:r>
      <w:r w:rsidR="009C6D36">
        <w:rPr>
          <w:rFonts w:ascii="Verdana" w:hAnsi="Verdana" w:cs="Arial"/>
          <w:bCs/>
          <w:sz w:val="22"/>
          <w:szCs w:val="22"/>
        </w:rPr>
        <w:t>n</w:t>
      </w:r>
      <w:r>
        <w:rPr>
          <w:rFonts w:ascii="Verdana" w:hAnsi="Verdana" w:cs="Arial"/>
          <w:bCs/>
          <w:sz w:val="22"/>
          <w:szCs w:val="22"/>
        </w:rPr>
        <w:t>acionalitat</w:t>
      </w:r>
      <w:r w:rsidR="009C6D36">
        <w:rPr>
          <w:rFonts w:ascii="Verdana" w:hAnsi="Verdana" w:cs="Arial"/>
          <w:bCs/>
          <w:sz w:val="22"/>
          <w:szCs w:val="22"/>
        </w:rPr>
        <w:t>s</w:t>
      </w:r>
      <w:r>
        <w:rPr>
          <w:rFonts w:ascii="Verdana" w:hAnsi="Verdana" w:cs="Arial"/>
          <w:bCs/>
          <w:sz w:val="22"/>
          <w:szCs w:val="22"/>
        </w:rPr>
        <w:t xml:space="preserve"> no tant freqüents en anys anteriors però també presents ara i que posen de manifest</w:t>
      </w:r>
      <w:r w:rsidR="00C8263D">
        <w:rPr>
          <w:rFonts w:ascii="Verdana" w:hAnsi="Verdana" w:cs="Arial"/>
          <w:bCs/>
          <w:sz w:val="22"/>
          <w:szCs w:val="22"/>
        </w:rPr>
        <w:t xml:space="preserve"> la diversitat cada cop més àmplia</w:t>
      </w:r>
      <w:r w:rsidR="009C6D36">
        <w:rPr>
          <w:rFonts w:ascii="Verdana" w:hAnsi="Verdana" w:cs="Arial"/>
          <w:bCs/>
          <w:sz w:val="22"/>
          <w:szCs w:val="22"/>
        </w:rPr>
        <w:t>. Aquestes són</w:t>
      </w:r>
      <w:r w:rsidR="001E60E8">
        <w:rPr>
          <w:rFonts w:ascii="Verdana" w:hAnsi="Verdana" w:cs="Arial"/>
          <w:bCs/>
          <w:sz w:val="22"/>
          <w:szCs w:val="22"/>
        </w:rPr>
        <w:t>,</w:t>
      </w:r>
      <w:r w:rsidR="009C6D36">
        <w:rPr>
          <w:rFonts w:ascii="Verdana" w:hAnsi="Verdana" w:cs="Arial"/>
          <w:bCs/>
          <w:sz w:val="22"/>
          <w:szCs w:val="22"/>
        </w:rPr>
        <w:t xml:space="preserve"> entre d’altres Ghana,  Guinea, Mauritània, etc.</w:t>
      </w:r>
    </w:p>
    <w:p w:rsidR="009C6D36" w:rsidRDefault="009C6D36" w:rsidP="009C6D36">
      <w:pPr>
        <w:jc w:val="both"/>
        <w:rPr>
          <w:rFonts w:ascii="Verdana" w:hAnsi="Verdana" w:cs="Arial"/>
          <w:bCs/>
          <w:sz w:val="22"/>
          <w:szCs w:val="22"/>
        </w:rPr>
      </w:pPr>
    </w:p>
    <w:p w:rsidR="00C16C83" w:rsidRDefault="00C16C83" w:rsidP="009C6D36">
      <w:pPr>
        <w:jc w:val="both"/>
        <w:rPr>
          <w:rFonts w:ascii="Verdana" w:hAnsi="Verdana" w:cs="Arial"/>
          <w:bCs/>
          <w:sz w:val="22"/>
          <w:szCs w:val="22"/>
        </w:rPr>
      </w:pPr>
    </w:p>
    <w:p w:rsidR="00192D71" w:rsidRDefault="00192D71" w:rsidP="009C6D36">
      <w:pPr>
        <w:jc w:val="both"/>
        <w:rPr>
          <w:rFonts w:ascii="Verdana" w:hAnsi="Verdana" w:cs="Arial"/>
          <w:bCs/>
          <w:sz w:val="22"/>
          <w:szCs w:val="22"/>
        </w:rPr>
      </w:pPr>
    </w:p>
    <w:p w:rsidR="00192D71" w:rsidRDefault="00192D71" w:rsidP="009C6D36">
      <w:pPr>
        <w:jc w:val="both"/>
        <w:rPr>
          <w:rFonts w:ascii="Verdana" w:hAnsi="Verdana"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38"/>
        <w:gridCol w:w="1311"/>
        <w:gridCol w:w="1311"/>
      </w:tblGrid>
      <w:tr w:rsidR="00E57D53" w:rsidRPr="004E6E9D" w:rsidTr="007609BE">
        <w:tblPrEx>
          <w:tblCellMar>
            <w:top w:w="0" w:type="dxa"/>
            <w:bottom w:w="0" w:type="dxa"/>
          </w:tblCellMar>
        </w:tblPrEx>
        <w:tc>
          <w:tcPr>
            <w:tcW w:w="5138" w:type="dxa"/>
            <w:tcBorders>
              <w:top w:val="nil"/>
              <w:left w:val="nil"/>
              <w:bottom w:val="single" w:sz="4" w:space="0" w:color="auto"/>
              <w:right w:val="nil"/>
            </w:tcBorders>
          </w:tcPr>
          <w:p w:rsidR="00E57D53" w:rsidRDefault="00E57D53" w:rsidP="00192D71">
            <w:pPr>
              <w:jc w:val="both"/>
              <w:rPr>
                <w:rFonts w:cs="Arial"/>
                <w:b/>
                <w:bCs/>
                <w:sz w:val="28"/>
                <w:szCs w:val="28"/>
              </w:rPr>
            </w:pPr>
          </w:p>
          <w:p w:rsidR="00E57D53" w:rsidRPr="00D9770C" w:rsidRDefault="00E57D53" w:rsidP="00192D71">
            <w:pPr>
              <w:jc w:val="both"/>
              <w:rPr>
                <w:rFonts w:ascii="Verdana" w:hAnsi="Verdana" w:cs="Arial"/>
                <w:b/>
                <w:bCs/>
                <w:sz w:val="22"/>
                <w:szCs w:val="22"/>
              </w:rPr>
            </w:pPr>
            <w:r w:rsidRPr="00D9770C">
              <w:rPr>
                <w:rFonts w:ascii="Verdana" w:hAnsi="Verdana" w:cs="Arial"/>
                <w:b/>
                <w:bCs/>
                <w:sz w:val="22"/>
                <w:szCs w:val="22"/>
              </w:rPr>
              <w:t>Procedència per barris de Montcada</w:t>
            </w:r>
          </w:p>
          <w:p w:rsidR="00E57D53" w:rsidRPr="0056068A" w:rsidRDefault="00E57D53" w:rsidP="00192D71">
            <w:pPr>
              <w:jc w:val="both"/>
              <w:rPr>
                <w:rFonts w:cs="Arial"/>
                <w:szCs w:val="24"/>
              </w:rPr>
            </w:pPr>
          </w:p>
        </w:tc>
        <w:tc>
          <w:tcPr>
            <w:tcW w:w="1311" w:type="dxa"/>
            <w:tcBorders>
              <w:top w:val="nil"/>
              <w:left w:val="nil"/>
              <w:bottom w:val="single" w:sz="4" w:space="0" w:color="auto"/>
              <w:right w:val="nil"/>
            </w:tcBorders>
          </w:tcPr>
          <w:p w:rsidR="00E57D53" w:rsidRPr="004E6E9D" w:rsidRDefault="00E57D53" w:rsidP="00192D71">
            <w:pPr>
              <w:jc w:val="both"/>
              <w:rPr>
                <w:b/>
                <w:szCs w:val="24"/>
              </w:rPr>
            </w:pPr>
          </w:p>
        </w:tc>
        <w:tc>
          <w:tcPr>
            <w:tcW w:w="1311" w:type="dxa"/>
            <w:tcBorders>
              <w:top w:val="nil"/>
              <w:left w:val="nil"/>
              <w:bottom w:val="single" w:sz="4" w:space="0" w:color="auto"/>
              <w:right w:val="nil"/>
            </w:tcBorders>
          </w:tcPr>
          <w:p w:rsidR="00E57D53" w:rsidRPr="004E6E9D" w:rsidRDefault="00E57D53" w:rsidP="00192D71">
            <w:pPr>
              <w:jc w:val="both"/>
              <w:rPr>
                <w:b/>
                <w:szCs w:val="24"/>
              </w:rPr>
            </w:pPr>
          </w:p>
        </w:tc>
      </w:tr>
      <w:tr w:rsidR="00E57D53" w:rsidRPr="00E57D53" w:rsidTr="007609BE">
        <w:tblPrEx>
          <w:tblCellMar>
            <w:top w:w="0" w:type="dxa"/>
            <w:bottom w:w="0" w:type="dxa"/>
          </w:tblCellMar>
        </w:tblPrEx>
        <w:tc>
          <w:tcPr>
            <w:tcW w:w="5138" w:type="dxa"/>
            <w:tcBorders>
              <w:top w:val="single" w:sz="4" w:space="0" w:color="auto"/>
            </w:tcBorders>
          </w:tcPr>
          <w:p w:rsidR="00E57D53" w:rsidRPr="00E57D53" w:rsidRDefault="00E57D53" w:rsidP="00192D71">
            <w:pPr>
              <w:jc w:val="center"/>
              <w:rPr>
                <w:rFonts w:ascii="Verdana" w:hAnsi="Verdana" w:cs="Arial"/>
              </w:rPr>
            </w:pPr>
            <w:r w:rsidRPr="00E57D53">
              <w:rPr>
                <w:rFonts w:ascii="Verdana" w:hAnsi="Verdana" w:cs="Arial"/>
              </w:rPr>
              <w:t>Altres ciutats</w:t>
            </w:r>
          </w:p>
        </w:tc>
        <w:tc>
          <w:tcPr>
            <w:tcW w:w="1311" w:type="dxa"/>
            <w:tcBorders>
              <w:top w:val="single" w:sz="4" w:space="0" w:color="auto"/>
            </w:tcBorders>
          </w:tcPr>
          <w:p w:rsidR="00E57D53" w:rsidRPr="00E57D53" w:rsidRDefault="00E57D53" w:rsidP="00192D71">
            <w:pPr>
              <w:jc w:val="center"/>
              <w:rPr>
                <w:rFonts w:ascii="Verdana" w:hAnsi="Verdana"/>
                <w:b/>
              </w:rPr>
            </w:pPr>
            <w:r w:rsidRPr="00E57D53">
              <w:rPr>
                <w:rFonts w:ascii="Verdana" w:hAnsi="Verdana"/>
                <w:b/>
              </w:rPr>
              <w:t>9</w:t>
            </w:r>
          </w:p>
        </w:tc>
        <w:tc>
          <w:tcPr>
            <w:tcW w:w="1311" w:type="dxa"/>
            <w:tcBorders>
              <w:top w:val="single" w:sz="4" w:space="0" w:color="auto"/>
            </w:tcBorders>
          </w:tcPr>
          <w:p w:rsidR="00E57D53" w:rsidRPr="00E57D53" w:rsidRDefault="00E57D53" w:rsidP="00192D71">
            <w:pPr>
              <w:jc w:val="center"/>
              <w:rPr>
                <w:rFonts w:ascii="Verdana" w:hAnsi="Verdana"/>
                <w:b/>
              </w:rPr>
            </w:pPr>
            <w:r w:rsidRPr="00E57D53">
              <w:rPr>
                <w:rFonts w:ascii="Verdana" w:hAnsi="Verdana"/>
                <w:b/>
              </w:rPr>
              <w:t>7%</w:t>
            </w: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smartTag w:uri="urn:schemas-microsoft-com:office:smarttags" w:element="PersonName">
              <w:r w:rsidRPr="00E57D53">
                <w:rPr>
                  <w:rFonts w:ascii="Verdana" w:hAnsi="Verdana" w:cs="Arial"/>
                </w:rPr>
                <w:t>Montcada</w:t>
              </w:r>
            </w:smartTag>
            <w:r w:rsidRPr="00E57D53">
              <w:rPr>
                <w:rFonts w:ascii="Verdana" w:hAnsi="Verdana" w:cs="Arial"/>
              </w:rPr>
              <w:t xml:space="preserve"> Centre</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8</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6,3%</w:t>
            </w: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Font Pudenta</w:t>
            </w:r>
          </w:p>
        </w:tc>
        <w:tc>
          <w:tcPr>
            <w:tcW w:w="1311" w:type="dxa"/>
          </w:tcPr>
          <w:p w:rsidR="00E57D53" w:rsidRPr="00E57D53" w:rsidRDefault="00E57D53" w:rsidP="00192D71">
            <w:pPr>
              <w:jc w:val="center"/>
              <w:rPr>
                <w:rFonts w:ascii="Verdana" w:hAnsi="Verdana" w:cs="Arial"/>
                <w:b/>
              </w:rPr>
            </w:pPr>
          </w:p>
        </w:tc>
        <w:tc>
          <w:tcPr>
            <w:tcW w:w="1311" w:type="dxa"/>
          </w:tcPr>
          <w:p w:rsidR="00E57D53" w:rsidRPr="00E57D53" w:rsidRDefault="00E57D53" w:rsidP="00192D71">
            <w:pPr>
              <w:jc w:val="center"/>
              <w:rPr>
                <w:rFonts w:ascii="Verdana" w:hAnsi="Verdana" w:cs="Arial"/>
                <w:b/>
              </w:rPr>
            </w:pP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b/>
              </w:rPr>
            </w:pPr>
            <w:r w:rsidRPr="00E57D53">
              <w:rPr>
                <w:rFonts w:ascii="Verdana" w:hAnsi="Verdana" w:cs="Arial"/>
                <w:b/>
              </w:rPr>
              <w:t>La Ribera</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78</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62%</w:t>
            </w: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Vallençana – Reixac</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5</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4%</w:t>
            </w: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Mas Rampinyo</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3</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2,3</w:t>
            </w:r>
            <w:r>
              <w:rPr>
                <w:rFonts w:ascii="Verdana" w:hAnsi="Verdana" w:cs="Arial"/>
                <w:b/>
              </w:rPr>
              <w:t>0</w:t>
            </w:r>
            <w:r w:rsidRPr="00E57D53">
              <w:rPr>
                <w:rFonts w:ascii="Verdana" w:hAnsi="Verdana" w:cs="Arial"/>
                <w:b/>
              </w:rPr>
              <w:t>%</w:t>
            </w: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Can Pomada</w:t>
            </w:r>
          </w:p>
        </w:tc>
        <w:tc>
          <w:tcPr>
            <w:tcW w:w="1311" w:type="dxa"/>
          </w:tcPr>
          <w:p w:rsidR="00E57D53" w:rsidRPr="00E57D53" w:rsidRDefault="00E57D53" w:rsidP="00192D71">
            <w:pPr>
              <w:jc w:val="center"/>
              <w:rPr>
                <w:rFonts w:ascii="Verdana" w:hAnsi="Verdana" w:cs="Arial"/>
                <w:b/>
              </w:rPr>
            </w:pPr>
          </w:p>
        </w:tc>
        <w:tc>
          <w:tcPr>
            <w:tcW w:w="1311" w:type="dxa"/>
          </w:tcPr>
          <w:p w:rsidR="00E57D53" w:rsidRPr="00E57D53" w:rsidRDefault="00E57D53" w:rsidP="00192D71">
            <w:pPr>
              <w:jc w:val="center"/>
              <w:rPr>
                <w:rFonts w:ascii="Verdana" w:hAnsi="Verdana" w:cs="Arial"/>
                <w:b/>
              </w:rPr>
            </w:pP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Carrerada</w:t>
            </w:r>
          </w:p>
        </w:tc>
        <w:tc>
          <w:tcPr>
            <w:tcW w:w="1311" w:type="dxa"/>
          </w:tcPr>
          <w:p w:rsidR="00E57D53" w:rsidRPr="00E57D53" w:rsidRDefault="00E57D53" w:rsidP="00192D71">
            <w:pPr>
              <w:jc w:val="center"/>
              <w:rPr>
                <w:rFonts w:ascii="Verdana" w:hAnsi="Verdana" w:cs="Arial"/>
                <w:b/>
              </w:rPr>
            </w:pPr>
          </w:p>
        </w:tc>
        <w:tc>
          <w:tcPr>
            <w:tcW w:w="1311" w:type="dxa"/>
          </w:tcPr>
          <w:p w:rsidR="00E57D53" w:rsidRPr="00E57D53" w:rsidRDefault="00E57D53" w:rsidP="00192D71">
            <w:pPr>
              <w:jc w:val="center"/>
              <w:rPr>
                <w:rFonts w:ascii="Verdana" w:hAnsi="Verdana" w:cs="Arial"/>
                <w:b/>
              </w:rPr>
            </w:pP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Terra Nostra</w:t>
            </w:r>
          </w:p>
        </w:tc>
        <w:tc>
          <w:tcPr>
            <w:tcW w:w="1311" w:type="dxa"/>
          </w:tcPr>
          <w:p w:rsidR="00E57D53" w:rsidRPr="00E57D53" w:rsidRDefault="00E57D53" w:rsidP="00192D71">
            <w:pPr>
              <w:jc w:val="center"/>
              <w:rPr>
                <w:rFonts w:ascii="Verdana" w:hAnsi="Verdana" w:cs="Arial"/>
                <w:b/>
              </w:rPr>
            </w:pPr>
          </w:p>
        </w:tc>
        <w:tc>
          <w:tcPr>
            <w:tcW w:w="1311" w:type="dxa"/>
          </w:tcPr>
          <w:p w:rsidR="00E57D53" w:rsidRPr="00E57D53" w:rsidRDefault="00E57D53" w:rsidP="00192D71">
            <w:pPr>
              <w:jc w:val="center"/>
              <w:rPr>
                <w:rFonts w:ascii="Verdana" w:hAnsi="Verdana" w:cs="Arial"/>
                <w:b/>
              </w:rPr>
            </w:pP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b/>
              </w:rPr>
            </w:pPr>
            <w:r w:rsidRPr="00E57D53">
              <w:rPr>
                <w:rFonts w:ascii="Verdana" w:hAnsi="Verdana" w:cs="Arial"/>
                <w:b/>
              </w:rPr>
              <w:t>Can Sant  Joan</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20</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16%</w:t>
            </w:r>
          </w:p>
        </w:tc>
      </w:tr>
      <w:tr w:rsidR="00E57D53" w:rsidRPr="00E57D53" w:rsidTr="001609B8">
        <w:tblPrEx>
          <w:tblCellMar>
            <w:top w:w="0" w:type="dxa"/>
            <w:bottom w:w="0" w:type="dxa"/>
          </w:tblCellMar>
        </w:tblPrEx>
        <w:tc>
          <w:tcPr>
            <w:tcW w:w="5138" w:type="dxa"/>
          </w:tcPr>
          <w:p w:rsidR="00E57D53" w:rsidRPr="00E57D53" w:rsidRDefault="00E57D53" w:rsidP="00192D71">
            <w:pPr>
              <w:jc w:val="center"/>
              <w:rPr>
                <w:rFonts w:ascii="Verdana" w:hAnsi="Verdana" w:cs="Arial"/>
              </w:rPr>
            </w:pPr>
            <w:r w:rsidRPr="00E57D53">
              <w:rPr>
                <w:rFonts w:ascii="Verdana" w:hAnsi="Verdana" w:cs="Arial"/>
              </w:rPr>
              <w:t>Can Cuyàs</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3</w:t>
            </w:r>
          </w:p>
        </w:tc>
        <w:tc>
          <w:tcPr>
            <w:tcW w:w="1311" w:type="dxa"/>
          </w:tcPr>
          <w:p w:rsidR="00E57D53" w:rsidRPr="00E57D53" w:rsidRDefault="00E57D53" w:rsidP="00192D71">
            <w:pPr>
              <w:jc w:val="center"/>
              <w:rPr>
                <w:rFonts w:ascii="Verdana" w:hAnsi="Verdana" w:cs="Arial"/>
                <w:b/>
              </w:rPr>
            </w:pPr>
            <w:r w:rsidRPr="00E57D53">
              <w:rPr>
                <w:rFonts w:ascii="Verdana" w:hAnsi="Verdana" w:cs="Arial"/>
                <w:b/>
              </w:rPr>
              <w:t>2,40%</w:t>
            </w:r>
          </w:p>
        </w:tc>
      </w:tr>
    </w:tbl>
    <w:p w:rsidR="009C6D36" w:rsidRPr="00E57D53" w:rsidRDefault="009C6D36" w:rsidP="009C6D36">
      <w:pPr>
        <w:jc w:val="both"/>
        <w:rPr>
          <w:rFonts w:ascii="Verdana" w:hAnsi="Verdana" w:cs="Arial"/>
          <w:bCs/>
        </w:rPr>
      </w:pPr>
    </w:p>
    <w:p w:rsidR="00E57D53" w:rsidRDefault="00E57D53" w:rsidP="009C6D36">
      <w:pPr>
        <w:jc w:val="both"/>
        <w:rPr>
          <w:rFonts w:ascii="Verdana" w:hAnsi="Verdana" w:cs="Arial"/>
          <w:bCs/>
          <w:sz w:val="22"/>
          <w:szCs w:val="22"/>
        </w:rPr>
      </w:pPr>
    </w:p>
    <w:p w:rsidR="00E57D53" w:rsidRDefault="00E57D53" w:rsidP="009C6D36">
      <w:pPr>
        <w:jc w:val="both"/>
        <w:rPr>
          <w:rFonts w:ascii="Verdana" w:hAnsi="Verdana" w:cs="Arial"/>
          <w:bCs/>
          <w:sz w:val="22"/>
          <w:szCs w:val="22"/>
        </w:rPr>
      </w:pPr>
      <w:r>
        <w:rPr>
          <w:rFonts w:ascii="Verdana" w:hAnsi="Verdana" w:cs="Arial"/>
          <w:bCs/>
          <w:sz w:val="22"/>
          <w:szCs w:val="22"/>
        </w:rPr>
        <w:t>Com s’observa a la taula la població atesa procedeix dels barris de La Ribera en un 62% i de Can Sant Joan en un 20%</w:t>
      </w:r>
      <w:r w:rsidR="00F65148">
        <w:rPr>
          <w:rFonts w:ascii="Verdana" w:hAnsi="Verdana" w:cs="Arial"/>
          <w:bCs/>
          <w:sz w:val="22"/>
          <w:szCs w:val="22"/>
        </w:rPr>
        <w:t>, en el tants per cent més significatius.</w:t>
      </w:r>
    </w:p>
    <w:p w:rsidR="00E57D53" w:rsidRDefault="00E57D53" w:rsidP="009C6D36">
      <w:pPr>
        <w:jc w:val="both"/>
        <w:rPr>
          <w:rFonts w:ascii="Verdana" w:hAnsi="Verdana" w:cs="Arial"/>
          <w:bCs/>
          <w:sz w:val="22"/>
          <w:szCs w:val="22"/>
        </w:rPr>
      </w:pPr>
    </w:p>
    <w:p w:rsidR="00E57D53" w:rsidRDefault="00E57D53" w:rsidP="009C6D36">
      <w:pPr>
        <w:jc w:val="both"/>
        <w:rPr>
          <w:rFonts w:ascii="Verdana" w:hAnsi="Verdana" w:cs="Arial"/>
          <w:bCs/>
          <w:sz w:val="22"/>
          <w:szCs w:val="22"/>
        </w:rPr>
      </w:pPr>
    </w:p>
    <w:p w:rsidR="00E57D53" w:rsidRDefault="00E57D53" w:rsidP="009C6D36">
      <w:pPr>
        <w:jc w:val="both"/>
        <w:rPr>
          <w:rFonts w:ascii="Verdana" w:hAnsi="Verdana" w:cs="Arial"/>
          <w:b/>
          <w:bCs/>
          <w:sz w:val="22"/>
          <w:szCs w:val="22"/>
        </w:rPr>
      </w:pPr>
    </w:p>
    <w:p w:rsidR="009C6D36" w:rsidRPr="00E57D53" w:rsidRDefault="00E57D53" w:rsidP="009C6D36">
      <w:pPr>
        <w:jc w:val="both"/>
        <w:rPr>
          <w:rFonts w:ascii="Verdana" w:hAnsi="Verdana" w:cs="Arial"/>
          <w:b/>
          <w:bCs/>
          <w:sz w:val="22"/>
          <w:szCs w:val="22"/>
        </w:rPr>
      </w:pPr>
      <w:r w:rsidRPr="00E57D53">
        <w:rPr>
          <w:rFonts w:ascii="Verdana" w:hAnsi="Verdana" w:cs="Arial"/>
          <w:b/>
          <w:bCs/>
          <w:sz w:val="22"/>
          <w:szCs w:val="22"/>
        </w:rPr>
        <w:t>Tipologia de la demanda</w:t>
      </w:r>
      <w:r w:rsidR="005D7397">
        <w:rPr>
          <w:rFonts w:ascii="Verdana" w:hAnsi="Verdana" w:cs="Arial"/>
          <w:b/>
          <w:bCs/>
          <w:sz w:val="22"/>
          <w:szCs w:val="22"/>
        </w:rPr>
        <w:t xml:space="preserve"> (*)</w:t>
      </w:r>
    </w:p>
    <w:p w:rsidR="003C24FD" w:rsidRDefault="003C24FD" w:rsidP="009C6D36">
      <w:pPr>
        <w:jc w:val="both"/>
        <w:rPr>
          <w:rFonts w:ascii="Verdana" w:hAnsi="Verdana" w:cs="Arial"/>
          <w:bCs/>
          <w:sz w:val="22"/>
          <w:szCs w:val="22"/>
        </w:rPr>
      </w:pPr>
    </w:p>
    <w:tbl>
      <w:tblPr>
        <w:tblStyle w:val="Tablaconcuadrcula"/>
        <w:tblW w:w="7848" w:type="dxa"/>
        <w:tblLook w:val="01E0"/>
      </w:tblPr>
      <w:tblGrid>
        <w:gridCol w:w="4608"/>
        <w:gridCol w:w="1800"/>
        <w:gridCol w:w="1440"/>
      </w:tblGrid>
      <w:tr w:rsidR="00E57D53" w:rsidTr="007C4C70">
        <w:tc>
          <w:tcPr>
            <w:tcW w:w="4608" w:type="dxa"/>
          </w:tcPr>
          <w:p w:rsidR="00E57D53" w:rsidRPr="00C00D64" w:rsidRDefault="00E57D53" w:rsidP="00E57D53">
            <w:pPr>
              <w:jc w:val="both"/>
              <w:rPr>
                <w:rFonts w:ascii="Verdana" w:hAnsi="Verdana" w:cs="Arial"/>
                <w:b/>
                <w:bCs/>
              </w:rPr>
            </w:pPr>
            <w:r w:rsidRPr="00C00D64">
              <w:rPr>
                <w:rFonts w:ascii="Verdana" w:hAnsi="Verdana" w:cs="Arial"/>
                <w:b/>
                <w:bCs/>
              </w:rPr>
              <w:t>Informació general entorn i ciutat</w:t>
            </w:r>
            <w:r w:rsidR="00285E27" w:rsidRPr="00C00D64">
              <w:rPr>
                <w:rFonts w:ascii="Verdana" w:hAnsi="Verdana" w:cs="Arial"/>
                <w:b/>
                <w:bCs/>
              </w:rPr>
              <w:t xml:space="preserve"> </w:t>
            </w:r>
            <w:r w:rsidR="00285E27" w:rsidRPr="00A40EAE">
              <w:rPr>
                <w:rFonts w:ascii="Verdana" w:hAnsi="Verdana" w:cs="Arial"/>
                <w:bCs/>
              </w:rPr>
              <w:t>(1)</w:t>
            </w:r>
          </w:p>
        </w:tc>
        <w:tc>
          <w:tcPr>
            <w:tcW w:w="1800" w:type="dxa"/>
          </w:tcPr>
          <w:p w:rsidR="00E57D53" w:rsidRPr="00A40EAE" w:rsidRDefault="005D7397" w:rsidP="00432F5A">
            <w:pPr>
              <w:jc w:val="center"/>
              <w:rPr>
                <w:rFonts w:ascii="Verdana" w:hAnsi="Verdana" w:cs="Arial"/>
                <w:b/>
                <w:bCs/>
              </w:rPr>
            </w:pPr>
            <w:r w:rsidRPr="00A40EAE">
              <w:rPr>
                <w:rFonts w:ascii="Verdana" w:hAnsi="Verdana" w:cs="Arial"/>
                <w:b/>
                <w:bCs/>
              </w:rPr>
              <w:t>59</w:t>
            </w:r>
          </w:p>
        </w:tc>
        <w:tc>
          <w:tcPr>
            <w:tcW w:w="1440" w:type="dxa"/>
          </w:tcPr>
          <w:p w:rsidR="00E57D53" w:rsidRPr="00A40EAE" w:rsidRDefault="00C00D64" w:rsidP="00C00D64">
            <w:pPr>
              <w:jc w:val="center"/>
              <w:rPr>
                <w:rFonts w:ascii="Verdana" w:hAnsi="Verdana" w:cs="Arial"/>
                <w:b/>
                <w:bCs/>
              </w:rPr>
            </w:pPr>
            <w:r w:rsidRPr="00A40EAE">
              <w:rPr>
                <w:rFonts w:ascii="Verdana" w:hAnsi="Verdana" w:cs="Arial"/>
                <w:b/>
                <w:bCs/>
              </w:rPr>
              <w:t>23%</w:t>
            </w:r>
          </w:p>
        </w:tc>
      </w:tr>
      <w:tr w:rsidR="00E57D53" w:rsidTr="007C4C70">
        <w:tc>
          <w:tcPr>
            <w:tcW w:w="4608" w:type="dxa"/>
          </w:tcPr>
          <w:p w:rsidR="00E57D53" w:rsidRPr="00F866EB" w:rsidRDefault="007C4C70" w:rsidP="009C6D36">
            <w:pPr>
              <w:jc w:val="both"/>
              <w:rPr>
                <w:rFonts w:ascii="Verdana" w:hAnsi="Verdana" w:cs="Arial"/>
                <w:bCs/>
              </w:rPr>
            </w:pPr>
            <w:r w:rsidRPr="00F866EB">
              <w:rPr>
                <w:rFonts w:ascii="Verdana" w:hAnsi="Verdana" w:cs="Arial"/>
                <w:bCs/>
              </w:rPr>
              <w:t xml:space="preserve">Recursos </w:t>
            </w:r>
            <w:r w:rsidR="00285E27" w:rsidRPr="00F866EB">
              <w:rPr>
                <w:rFonts w:ascii="Verdana" w:hAnsi="Verdana" w:cs="Arial"/>
                <w:bCs/>
              </w:rPr>
              <w:t>(2)</w:t>
            </w:r>
          </w:p>
        </w:tc>
        <w:tc>
          <w:tcPr>
            <w:tcW w:w="1800" w:type="dxa"/>
          </w:tcPr>
          <w:p w:rsidR="00E57D53" w:rsidRPr="00F866EB" w:rsidRDefault="005D7397" w:rsidP="00432F5A">
            <w:pPr>
              <w:jc w:val="center"/>
              <w:rPr>
                <w:rFonts w:ascii="Verdana" w:hAnsi="Verdana" w:cs="Arial"/>
                <w:bCs/>
              </w:rPr>
            </w:pPr>
            <w:r w:rsidRPr="00F866EB">
              <w:rPr>
                <w:rFonts w:ascii="Verdana" w:hAnsi="Verdana" w:cs="Arial"/>
                <w:bCs/>
              </w:rPr>
              <w:t>45</w:t>
            </w:r>
          </w:p>
        </w:tc>
        <w:tc>
          <w:tcPr>
            <w:tcW w:w="1440" w:type="dxa"/>
          </w:tcPr>
          <w:p w:rsidR="00E57D53" w:rsidRPr="00C00D64" w:rsidRDefault="00C00D64" w:rsidP="00C00D64">
            <w:pPr>
              <w:jc w:val="center"/>
              <w:rPr>
                <w:rFonts w:ascii="Verdana" w:hAnsi="Verdana" w:cs="Arial"/>
                <w:bCs/>
              </w:rPr>
            </w:pPr>
            <w:r w:rsidRPr="00C00D64">
              <w:rPr>
                <w:rFonts w:ascii="Verdana" w:hAnsi="Verdana" w:cs="Arial"/>
                <w:bCs/>
              </w:rPr>
              <w:t>18%</w:t>
            </w:r>
          </w:p>
        </w:tc>
      </w:tr>
      <w:tr w:rsidR="00E57D53" w:rsidTr="007C4C70">
        <w:tc>
          <w:tcPr>
            <w:tcW w:w="4608" w:type="dxa"/>
          </w:tcPr>
          <w:p w:rsidR="00E57D53" w:rsidRPr="00F866EB" w:rsidRDefault="007C4C70" w:rsidP="009C6D36">
            <w:pPr>
              <w:jc w:val="both"/>
              <w:rPr>
                <w:rFonts w:ascii="Verdana" w:hAnsi="Verdana" w:cs="Arial"/>
                <w:bCs/>
              </w:rPr>
            </w:pPr>
            <w:r w:rsidRPr="00F866EB">
              <w:rPr>
                <w:rFonts w:ascii="Verdana" w:hAnsi="Verdana" w:cs="Arial"/>
                <w:bCs/>
              </w:rPr>
              <w:t>Formació</w:t>
            </w:r>
            <w:r w:rsidR="005D7397" w:rsidRPr="00F866EB">
              <w:rPr>
                <w:rFonts w:ascii="Verdana" w:hAnsi="Verdana" w:cs="Arial"/>
                <w:bCs/>
              </w:rPr>
              <w:t xml:space="preserve"> i idiomes</w:t>
            </w:r>
          </w:p>
        </w:tc>
        <w:tc>
          <w:tcPr>
            <w:tcW w:w="1800" w:type="dxa"/>
          </w:tcPr>
          <w:p w:rsidR="00E57D53" w:rsidRPr="00F866EB" w:rsidRDefault="005D7397" w:rsidP="00432F5A">
            <w:pPr>
              <w:jc w:val="center"/>
              <w:rPr>
                <w:rFonts w:ascii="Verdana" w:hAnsi="Verdana" w:cs="Arial"/>
                <w:bCs/>
              </w:rPr>
            </w:pPr>
            <w:r w:rsidRPr="00F866EB">
              <w:rPr>
                <w:rFonts w:ascii="Verdana" w:hAnsi="Verdana" w:cs="Arial"/>
                <w:bCs/>
              </w:rPr>
              <w:t>43</w:t>
            </w:r>
          </w:p>
        </w:tc>
        <w:tc>
          <w:tcPr>
            <w:tcW w:w="1440" w:type="dxa"/>
          </w:tcPr>
          <w:p w:rsidR="00E57D53" w:rsidRPr="00C00D64" w:rsidRDefault="00C00D64" w:rsidP="00C00D64">
            <w:pPr>
              <w:jc w:val="center"/>
              <w:rPr>
                <w:rFonts w:ascii="Verdana" w:hAnsi="Verdana" w:cs="Arial"/>
                <w:bCs/>
              </w:rPr>
            </w:pPr>
            <w:r w:rsidRPr="00C00D64">
              <w:rPr>
                <w:rFonts w:ascii="Verdana" w:hAnsi="Verdana" w:cs="Arial"/>
                <w:bCs/>
              </w:rPr>
              <w:t>17%</w:t>
            </w:r>
          </w:p>
        </w:tc>
      </w:tr>
      <w:tr w:rsidR="00E57D53" w:rsidTr="007C4C70">
        <w:tc>
          <w:tcPr>
            <w:tcW w:w="4608" w:type="dxa"/>
          </w:tcPr>
          <w:p w:rsidR="00E57D53" w:rsidRPr="00C00D64" w:rsidRDefault="007C4C70" w:rsidP="009C6D36">
            <w:pPr>
              <w:jc w:val="both"/>
              <w:rPr>
                <w:rFonts w:ascii="Verdana" w:hAnsi="Verdana" w:cs="Arial"/>
                <w:b/>
                <w:bCs/>
              </w:rPr>
            </w:pPr>
            <w:r w:rsidRPr="00C00D64">
              <w:rPr>
                <w:rFonts w:ascii="Verdana" w:hAnsi="Verdana" w:cs="Arial"/>
                <w:b/>
                <w:bCs/>
              </w:rPr>
              <w:t>Curs carnet de conduir</w:t>
            </w:r>
          </w:p>
        </w:tc>
        <w:tc>
          <w:tcPr>
            <w:tcW w:w="1800" w:type="dxa"/>
          </w:tcPr>
          <w:p w:rsidR="00E57D53" w:rsidRPr="00A40EAE" w:rsidRDefault="000A5A25" w:rsidP="00432F5A">
            <w:pPr>
              <w:jc w:val="center"/>
              <w:rPr>
                <w:rFonts w:ascii="Verdana" w:hAnsi="Verdana" w:cs="Arial"/>
                <w:b/>
                <w:bCs/>
              </w:rPr>
            </w:pPr>
            <w:r w:rsidRPr="00A40EAE">
              <w:rPr>
                <w:rFonts w:ascii="Verdana" w:hAnsi="Verdana" w:cs="Arial"/>
                <w:b/>
                <w:bCs/>
              </w:rPr>
              <w:t>75</w:t>
            </w:r>
          </w:p>
        </w:tc>
        <w:tc>
          <w:tcPr>
            <w:tcW w:w="1440" w:type="dxa"/>
          </w:tcPr>
          <w:p w:rsidR="00E57D53" w:rsidRPr="00A40EAE" w:rsidRDefault="00C00D64" w:rsidP="00C00D64">
            <w:pPr>
              <w:jc w:val="center"/>
              <w:rPr>
                <w:rFonts w:ascii="Verdana" w:hAnsi="Verdana" w:cs="Arial"/>
                <w:b/>
                <w:bCs/>
              </w:rPr>
            </w:pPr>
            <w:r w:rsidRPr="00A40EAE">
              <w:rPr>
                <w:rFonts w:ascii="Verdana" w:hAnsi="Verdana" w:cs="Arial"/>
                <w:b/>
                <w:bCs/>
              </w:rPr>
              <w:t>29%</w:t>
            </w:r>
          </w:p>
        </w:tc>
      </w:tr>
      <w:tr w:rsidR="00E57D53" w:rsidTr="007C4C70">
        <w:tc>
          <w:tcPr>
            <w:tcW w:w="4608" w:type="dxa"/>
          </w:tcPr>
          <w:p w:rsidR="00E57D53" w:rsidRPr="00F866EB" w:rsidRDefault="007C4C70" w:rsidP="009C6D36">
            <w:pPr>
              <w:jc w:val="both"/>
              <w:rPr>
                <w:rFonts w:ascii="Verdana" w:hAnsi="Verdana" w:cs="Arial"/>
                <w:bCs/>
              </w:rPr>
            </w:pPr>
            <w:r w:rsidRPr="00F866EB">
              <w:rPr>
                <w:rFonts w:ascii="Verdana" w:hAnsi="Verdana" w:cs="Arial"/>
                <w:bCs/>
              </w:rPr>
              <w:t>Orientació laboral</w:t>
            </w:r>
            <w:r w:rsidR="00285E27" w:rsidRPr="00F866EB">
              <w:rPr>
                <w:rFonts w:ascii="Verdana" w:hAnsi="Verdana" w:cs="Arial"/>
                <w:bCs/>
              </w:rPr>
              <w:t xml:space="preserve"> (3)</w:t>
            </w:r>
          </w:p>
        </w:tc>
        <w:tc>
          <w:tcPr>
            <w:tcW w:w="1800" w:type="dxa"/>
          </w:tcPr>
          <w:p w:rsidR="00E57D53" w:rsidRPr="00F866EB" w:rsidRDefault="005D7397" w:rsidP="00432F5A">
            <w:pPr>
              <w:jc w:val="center"/>
              <w:rPr>
                <w:rFonts w:ascii="Verdana" w:hAnsi="Verdana" w:cs="Arial"/>
                <w:bCs/>
              </w:rPr>
            </w:pPr>
            <w:r w:rsidRPr="00F866EB">
              <w:rPr>
                <w:rFonts w:ascii="Verdana" w:hAnsi="Verdana" w:cs="Arial"/>
                <w:bCs/>
              </w:rPr>
              <w:t>25</w:t>
            </w:r>
          </w:p>
        </w:tc>
        <w:tc>
          <w:tcPr>
            <w:tcW w:w="1440" w:type="dxa"/>
          </w:tcPr>
          <w:p w:rsidR="00E57D53" w:rsidRPr="00C00D64" w:rsidRDefault="00C00D64" w:rsidP="00C00D64">
            <w:pPr>
              <w:jc w:val="center"/>
              <w:rPr>
                <w:rFonts w:ascii="Verdana" w:hAnsi="Verdana" w:cs="Arial"/>
                <w:bCs/>
              </w:rPr>
            </w:pPr>
            <w:r w:rsidRPr="00C00D64">
              <w:rPr>
                <w:rFonts w:ascii="Verdana" w:hAnsi="Verdana" w:cs="Arial"/>
                <w:bCs/>
              </w:rPr>
              <w:t>9%</w:t>
            </w:r>
          </w:p>
        </w:tc>
      </w:tr>
      <w:tr w:rsidR="00285E27" w:rsidTr="007C4C70">
        <w:tc>
          <w:tcPr>
            <w:tcW w:w="4608" w:type="dxa"/>
          </w:tcPr>
          <w:p w:rsidR="00285E27" w:rsidRPr="00F866EB" w:rsidRDefault="00285E27" w:rsidP="009C6D36">
            <w:pPr>
              <w:jc w:val="both"/>
              <w:rPr>
                <w:rFonts w:ascii="Verdana" w:hAnsi="Verdana" w:cs="Arial"/>
                <w:bCs/>
              </w:rPr>
            </w:pPr>
            <w:r w:rsidRPr="00F866EB">
              <w:rPr>
                <w:rFonts w:ascii="Verdana" w:hAnsi="Verdana" w:cs="Arial"/>
                <w:bCs/>
              </w:rPr>
              <w:t>Documentació</w:t>
            </w:r>
          </w:p>
        </w:tc>
        <w:tc>
          <w:tcPr>
            <w:tcW w:w="1800" w:type="dxa"/>
          </w:tcPr>
          <w:p w:rsidR="00285E27" w:rsidRPr="00F866EB" w:rsidRDefault="005D7397" w:rsidP="00432F5A">
            <w:pPr>
              <w:jc w:val="center"/>
              <w:rPr>
                <w:rFonts w:ascii="Verdana" w:hAnsi="Verdana" w:cs="Arial"/>
                <w:bCs/>
              </w:rPr>
            </w:pPr>
            <w:r w:rsidRPr="00F866EB">
              <w:rPr>
                <w:rFonts w:ascii="Verdana" w:hAnsi="Verdana" w:cs="Arial"/>
                <w:bCs/>
              </w:rPr>
              <w:t>10</w:t>
            </w:r>
          </w:p>
        </w:tc>
        <w:tc>
          <w:tcPr>
            <w:tcW w:w="1440" w:type="dxa"/>
          </w:tcPr>
          <w:p w:rsidR="00285E27" w:rsidRPr="00C00D64" w:rsidRDefault="00C00D64" w:rsidP="00C00D64">
            <w:pPr>
              <w:jc w:val="center"/>
              <w:rPr>
                <w:rFonts w:ascii="Verdana" w:hAnsi="Verdana" w:cs="Arial"/>
                <w:bCs/>
              </w:rPr>
            </w:pPr>
            <w:r w:rsidRPr="00C00D64">
              <w:rPr>
                <w:rFonts w:ascii="Verdana" w:hAnsi="Verdana" w:cs="Arial"/>
                <w:bCs/>
              </w:rPr>
              <w:t>4%</w:t>
            </w:r>
          </w:p>
        </w:tc>
      </w:tr>
    </w:tbl>
    <w:p w:rsidR="003C24FD" w:rsidRDefault="003C24FD" w:rsidP="009C6D36">
      <w:pPr>
        <w:jc w:val="both"/>
        <w:rPr>
          <w:rFonts w:ascii="Verdana" w:hAnsi="Verdana" w:cs="Arial"/>
          <w:bCs/>
          <w:sz w:val="22"/>
          <w:szCs w:val="22"/>
        </w:rPr>
      </w:pPr>
    </w:p>
    <w:p w:rsidR="00C16C83" w:rsidRDefault="00C16C83" w:rsidP="009C6D36">
      <w:pPr>
        <w:jc w:val="both"/>
        <w:rPr>
          <w:rFonts w:ascii="Verdana" w:hAnsi="Verdana" w:cs="Arial"/>
          <w:bCs/>
          <w:sz w:val="22"/>
          <w:szCs w:val="22"/>
        </w:rPr>
      </w:pPr>
    </w:p>
    <w:p w:rsidR="003C24FD" w:rsidRDefault="00285E27" w:rsidP="009C6D36">
      <w:pPr>
        <w:jc w:val="both"/>
        <w:rPr>
          <w:rFonts w:ascii="Verdana" w:hAnsi="Verdana" w:cs="Arial"/>
          <w:bCs/>
          <w:sz w:val="22"/>
          <w:szCs w:val="22"/>
        </w:rPr>
      </w:pPr>
      <w:r>
        <w:rPr>
          <w:rFonts w:ascii="Verdana" w:hAnsi="Verdana" w:cs="Arial"/>
          <w:bCs/>
          <w:sz w:val="22"/>
          <w:szCs w:val="22"/>
        </w:rPr>
        <w:t>(1): Ubicació zones i espais de la ciutat,</w:t>
      </w:r>
      <w:r w:rsidR="005D7397">
        <w:rPr>
          <w:rFonts w:ascii="Verdana" w:hAnsi="Verdana" w:cs="Arial"/>
          <w:bCs/>
          <w:sz w:val="22"/>
          <w:szCs w:val="22"/>
        </w:rPr>
        <w:t xml:space="preserve"> </w:t>
      </w:r>
      <w:r>
        <w:rPr>
          <w:rFonts w:ascii="Verdana" w:hAnsi="Verdana" w:cs="Arial"/>
          <w:bCs/>
          <w:sz w:val="22"/>
          <w:szCs w:val="22"/>
        </w:rPr>
        <w:t>informació escoles bressol, contracte de lloguer, convalidacions carnet de conduir,</w:t>
      </w:r>
      <w:r w:rsidR="005D7397">
        <w:rPr>
          <w:rFonts w:ascii="Verdana" w:hAnsi="Verdana" w:cs="Arial"/>
          <w:bCs/>
          <w:sz w:val="22"/>
          <w:szCs w:val="22"/>
        </w:rPr>
        <w:t xml:space="preserve"> empadronament, targeta sanitària,</w:t>
      </w:r>
      <w:r w:rsidR="0081571C">
        <w:rPr>
          <w:rFonts w:ascii="Verdana" w:hAnsi="Verdana" w:cs="Arial"/>
          <w:bCs/>
          <w:sz w:val="22"/>
          <w:szCs w:val="22"/>
        </w:rPr>
        <w:t xml:space="preserve"> </w:t>
      </w:r>
      <w:r w:rsidR="005D7397">
        <w:rPr>
          <w:rFonts w:ascii="Verdana" w:hAnsi="Verdana" w:cs="Arial"/>
          <w:bCs/>
          <w:sz w:val="22"/>
          <w:szCs w:val="22"/>
        </w:rPr>
        <w:t>etc.</w:t>
      </w:r>
    </w:p>
    <w:p w:rsidR="00285E27" w:rsidRDefault="00285E27" w:rsidP="009C6D36">
      <w:pPr>
        <w:jc w:val="both"/>
        <w:rPr>
          <w:rFonts w:ascii="Verdana" w:hAnsi="Verdana" w:cs="Arial"/>
          <w:bCs/>
          <w:sz w:val="22"/>
          <w:szCs w:val="22"/>
        </w:rPr>
      </w:pPr>
      <w:r>
        <w:rPr>
          <w:rFonts w:ascii="Verdana" w:hAnsi="Verdana" w:cs="Arial"/>
          <w:bCs/>
          <w:sz w:val="22"/>
          <w:szCs w:val="22"/>
        </w:rPr>
        <w:t xml:space="preserve">(2): </w:t>
      </w:r>
      <w:r w:rsidR="005D7397">
        <w:rPr>
          <w:rFonts w:ascii="Verdana" w:hAnsi="Verdana" w:cs="Arial"/>
          <w:bCs/>
          <w:sz w:val="22"/>
          <w:szCs w:val="22"/>
        </w:rPr>
        <w:t>Informació i derivació a d’altres serveis (serveis socials, CAP, SIS), etc.</w:t>
      </w:r>
    </w:p>
    <w:p w:rsidR="003C24FD" w:rsidRDefault="005D7397" w:rsidP="009C6D36">
      <w:pPr>
        <w:jc w:val="both"/>
        <w:rPr>
          <w:rFonts w:ascii="Verdana" w:hAnsi="Verdana" w:cs="Arial"/>
          <w:bCs/>
          <w:sz w:val="22"/>
          <w:szCs w:val="22"/>
        </w:rPr>
      </w:pPr>
      <w:r>
        <w:rPr>
          <w:rFonts w:ascii="Verdana" w:hAnsi="Verdana" w:cs="Arial"/>
          <w:bCs/>
          <w:sz w:val="22"/>
          <w:szCs w:val="22"/>
        </w:rPr>
        <w:t>(3): Sobretot atenció a persones sense regularització documental que no poden accedir al servei de promoció econòmica de Montcada.</w:t>
      </w:r>
    </w:p>
    <w:p w:rsidR="003C24FD" w:rsidRDefault="003C24FD" w:rsidP="009C6D36">
      <w:pPr>
        <w:jc w:val="both"/>
        <w:rPr>
          <w:rFonts w:ascii="Verdana" w:hAnsi="Verdana" w:cs="Arial"/>
          <w:bCs/>
          <w:sz w:val="22"/>
          <w:szCs w:val="22"/>
        </w:rPr>
      </w:pPr>
    </w:p>
    <w:p w:rsidR="009C6D36" w:rsidRDefault="0023750D" w:rsidP="009C6D36">
      <w:pPr>
        <w:jc w:val="both"/>
        <w:rPr>
          <w:rFonts w:ascii="Verdana" w:hAnsi="Verdana" w:cs="Arial"/>
          <w:bCs/>
          <w:sz w:val="22"/>
          <w:szCs w:val="22"/>
        </w:rPr>
      </w:pPr>
      <w:r>
        <w:rPr>
          <w:rFonts w:ascii="Verdana" w:hAnsi="Verdana" w:cs="Arial"/>
          <w:bCs/>
          <w:sz w:val="22"/>
          <w:szCs w:val="22"/>
        </w:rPr>
        <w:t>(*) La totalitat de les demandes no coincideix amb el número d’usuaris perquè la majoria de les vegades es produeix una múltiple demanda</w:t>
      </w:r>
      <w:r w:rsidR="00C00D64">
        <w:rPr>
          <w:rFonts w:ascii="Verdana" w:hAnsi="Verdana" w:cs="Arial"/>
          <w:bCs/>
          <w:sz w:val="22"/>
          <w:szCs w:val="22"/>
        </w:rPr>
        <w:t xml:space="preserve"> i es tracta d’un recompte aproximat.</w:t>
      </w:r>
    </w:p>
    <w:p w:rsidR="009C6D36" w:rsidRDefault="009C6D36" w:rsidP="009C6D36">
      <w:pPr>
        <w:jc w:val="both"/>
        <w:rPr>
          <w:rFonts w:ascii="Verdana" w:hAnsi="Verdana" w:cs="Arial"/>
          <w:bCs/>
          <w:sz w:val="22"/>
          <w:szCs w:val="22"/>
        </w:rPr>
      </w:pPr>
    </w:p>
    <w:p w:rsidR="00E57D53" w:rsidRPr="00A40EAE" w:rsidRDefault="00A40EAE" w:rsidP="009C6D36">
      <w:pPr>
        <w:jc w:val="both"/>
        <w:rPr>
          <w:rFonts w:ascii="Verdana" w:hAnsi="Verdana" w:cs="Arial"/>
          <w:sz w:val="22"/>
          <w:szCs w:val="22"/>
        </w:rPr>
      </w:pPr>
      <w:r w:rsidRPr="00A40EAE">
        <w:rPr>
          <w:rFonts w:ascii="Verdana" w:hAnsi="Verdana" w:cs="Arial"/>
          <w:sz w:val="22"/>
          <w:szCs w:val="22"/>
        </w:rPr>
        <w:t xml:space="preserve">Observem que </w:t>
      </w:r>
      <w:r w:rsidR="00693D2A">
        <w:rPr>
          <w:rFonts w:ascii="Verdana" w:hAnsi="Verdana" w:cs="Arial"/>
          <w:sz w:val="22"/>
          <w:szCs w:val="22"/>
        </w:rPr>
        <w:t xml:space="preserve">un </w:t>
      </w:r>
      <w:r w:rsidR="00693D2A" w:rsidRPr="00836FF7">
        <w:rPr>
          <w:rFonts w:ascii="Verdana" w:hAnsi="Verdana" w:cs="Arial"/>
          <w:b/>
          <w:sz w:val="22"/>
          <w:szCs w:val="22"/>
        </w:rPr>
        <w:t>29% els usuaris atesos</w:t>
      </w:r>
      <w:r w:rsidR="00693D2A">
        <w:rPr>
          <w:rFonts w:ascii="Verdana" w:hAnsi="Verdana" w:cs="Arial"/>
          <w:sz w:val="22"/>
          <w:szCs w:val="22"/>
        </w:rPr>
        <w:t xml:space="preserve"> s’ha dirigit al servei amb la demanda d’informació de</w:t>
      </w:r>
      <w:r w:rsidR="00642B28">
        <w:rPr>
          <w:rFonts w:ascii="Verdana" w:hAnsi="Verdana" w:cs="Arial"/>
          <w:sz w:val="22"/>
          <w:szCs w:val="22"/>
        </w:rPr>
        <w:t>l</w:t>
      </w:r>
      <w:r w:rsidR="00693D2A">
        <w:rPr>
          <w:rFonts w:ascii="Verdana" w:hAnsi="Verdana" w:cs="Arial"/>
          <w:sz w:val="22"/>
          <w:szCs w:val="22"/>
        </w:rPr>
        <w:t xml:space="preserve"> curs </w:t>
      </w:r>
      <w:r w:rsidR="00693D2A" w:rsidRPr="00836FF7">
        <w:rPr>
          <w:rFonts w:ascii="Verdana" w:hAnsi="Verdana" w:cs="Arial"/>
          <w:b/>
          <w:sz w:val="22"/>
          <w:szCs w:val="22"/>
        </w:rPr>
        <w:t>“carnet de conduir i competències lingüístiques”</w:t>
      </w:r>
      <w:r w:rsidR="00642B28" w:rsidRPr="00642B28">
        <w:rPr>
          <w:rFonts w:ascii="Verdana" w:hAnsi="Verdana" w:cs="Arial"/>
          <w:sz w:val="22"/>
          <w:szCs w:val="22"/>
        </w:rPr>
        <w:t>,</w:t>
      </w:r>
      <w:r w:rsidR="00693D2A">
        <w:rPr>
          <w:rFonts w:ascii="Verdana" w:hAnsi="Verdana" w:cs="Arial"/>
          <w:sz w:val="22"/>
          <w:szCs w:val="22"/>
        </w:rPr>
        <w:t xml:space="preserve"> seguit d’un </w:t>
      </w:r>
      <w:r w:rsidR="00693D2A" w:rsidRPr="00836FF7">
        <w:rPr>
          <w:rFonts w:ascii="Verdana" w:hAnsi="Verdana" w:cs="Arial"/>
          <w:b/>
          <w:sz w:val="22"/>
          <w:szCs w:val="22"/>
        </w:rPr>
        <w:t>23% de persones que necessitaven informació general</w:t>
      </w:r>
      <w:r w:rsidR="00693D2A">
        <w:rPr>
          <w:rFonts w:ascii="Verdana" w:hAnsi="Verdana" w:cs="Arial"/>
          <w:sz w:val="22"/>
          <w:szCs w:val="22"/>
        </w:rPr>
        <w:t xml:space="preserve"> sobre la ciutat i la ubicació en el territori.</w:t>
      </w:r>
    </w:p>
    <w:p w:rsidR="00E57D53" w:rsidRDefault="00E57D53" w:rsidP="009C6D36">
      <w:pPr>
        <w:jc w:val="both"/>
        <w:rPr>
          <w:rFonts w:ascii="Verdana" w:hAnsi="Verdana" w:cs="Arial"/>
          <w:b/>
          <w:sz w:val="22"/>
          <w:szCs w:val="22"/>
          <w:u w:val="single"/>
        </w:rPr>
      </w:pPr>
    </w:p>
    <w:p w:rsidR="00E57D53" w:rsidRDefault="00E57D53" w:rsidP="009C6D36">
      <w:pPr>
        <w:jc w:val="both"/>
        <w:rPr>
          <w:rFonts w:ascii="Verdana" w:hAnsi="Verdana" w:cs="Arial"/>
          <w:b/>
          <w:sz w:val="22"/>
          <w:szCs w:val="22"/>
          <w:u w:val="single"/>
        </w:rPr>
      </w:pPr>
    </w:p>
    <w:p w:rsidR="00E57D53" w:rsidRDefault="00E57D53" w:rsidP="009C6D36">
      <w:pPr>
        <w:jc w:val="both"/>
        <w:rPr>
          <w:rFonts w:ascii="Verdana" w:hAnsi="Verdana" w:cs="Arial"/>
          <w:b/>
          <w:sz w:val="22"/>
          <w:szCs w:val="22"/>
          <w:u w:val="single"/>
        </w:rPr>
      </w:pPr>
    </w:p>
    <w:p w:rsidR="00E57D53" w:rsidRDefault="00E57D53" w:rsidP="009C6D36">
      <w:pPr>
        <w:jc w:val="both"/>
        <w:rPr>
          <w:rFonts w:ascii="Verdana" w:hAnsi="Verdana" w:cs="Arial"/>
          <w:b/>
          <w:sz w:val="22"/>
          <w:szCs w:val="22"/>
          <w:u w:val="single"/>
        </w:rPr>
      </w:pPr>
    </w:p>
    <w:p w:rsidR="00E57D53" w:rsidRDefault="00E57D53"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540287" w:rsidRDefault="00540287" w:rsidP="009C6D36">
      <w:pPr>
        <w:jc w:val="both"/>
        <w:rPr>
          <w:rFonts w:ascii="Verdana" w:hAnsi="Verdana" w:cs="Arial"/>
          <w:b/>
          <w:sz w:val="22"/>
          <w:szCs w:val="22"/>
          <w:u w:val="single"/>
        </w:rPr>
      </w:pPr>
    </w:p>
    <w:p w:rsidR="00E57D53" w:rsidRDefault="00E57D53" w:rsidP="009C6D36">
      <w:pPr>
        <w:jc w:val="both"/>
        <w:rPr>
          <w:rFonts w:ascii="Verdana" w:hAnsi="Verdana" w:cs="Arial"/>
          <w:b/>
          <w:sz w:val="22"/>
          <w:szCs w:val="22"/>
          <w:u w:val="single"/>
        </w:rPr>
      </w:pPr>
    </w:p>
    <w:p w:rsidR="007210D9" w:rsidRPr="00270BEB" w:rsidRDefault="00E57D53" w:rsidP="009C6D36">
      <w:pPr>
        <w:jc w:val="both"/>
        <w:rPr>
          <w:rFonts w:ascii="Verdana" w:hAnsi="Verdana" w:cs="Arial"/>
          <w:b/>
          <w:sz w:val="22"/>
          <w:szCs w:val="22"/>
          <w:u w:val="single"/>
        </w:rPr>
      </w:pPr>
      <w:r w:rsidRPr="00270BEB">
        <w:rPr>
          <w:rFonts w:ascii="Verdana" w:hAnsi="Verdana" w:cs="Arial"/>
          <w:b/>
          <w:sz w:val="22"/>
          <w:szCs w:val="22"/>
          <w:u w:val="single"/>
        </w:rPr>
        <w:lastRenderedPageBreak/>
        <w:t xml:space="preserve">5.  </w:t>
      </w:r>
      <w:r w:rsidR="009C6D36" w:rsidRPr="00270BEB">
        <w:rPr>
          <w:rFonts w:ascii="Verdana" w:hAnsi="Verdana" w:cs="Arial"/>
          <w:b/>
          <w:sz w:val="22"/>
          <w:szCs w:val="22"/>
          <w:u w:val="single"/>
        </w:rPr>
        <w:t>Valoracions</w:t>
      </w:r>
    </w:p>
    <w:p w:rsidR="007210D9" w:rsidRPr="00270BEB" w:rsidRDefault="007210D9" w:rsidP="007210D9">
      <w:pPr>
        <w:rPr>
          <w:rFonts w:ascii="Verdana" w:hAnsi="Verdana" w:cs="Arial"/>
          <w:b/>
          <w:sz w:val="22"/>
          <w:szCs w:val="22"/>
          <w:u w:val="single"/>
        </w:rPr>
      </w:pPr>
    </w:p>
    <w:p w:rsidR="007210D9" w:rsidRPr="00270BEB" w:rsidRDefault="007210D9" w:rsidP="007210D9">
      <w:pPr>
        <w:rPr>
          <w:rFonts w:ascii="Verdana" w:hAnsi="Verdana" w:cs="Arial"/>
          <w:b/>
          <w:sz w:val="22"/>
          <w:szCs w:val="22"/>
          <w:u w:val="single"/>
        </w:rPr>
      </w:pPr>
    </w:p>
    <w:p w:rsidR="007210D9" w:rsidRPr="00270BEB" w:rsidRDefault="007210D9" w:rsidP="007210D9">
      <w:pPr>
        <w:numPr>
          <w:ilvl w:val="0"/>
          <w:numId w:val="11"/>
        </w:numPr>
        <w:rPr>
          <w:rFonts w:ascii="Verdana" w:hAnsi="Verdana" w:cs="Arial"/>
          <w:b/>
          <w:sz w:val="22"/>
          <w:szCs w:val="22"/>
          <w:u w:val="single"/>
        </w:rPr>
      </w:pPr>
      <w:r w:rsidRPr="00270BEB">
        <w:rPr>
          <w:rFonts w:ascii="Verdana" w:hAnsi="Verdana" w:cs="Arial"/>
          <w:b/>
          <w:sz w:val="22"/>
          <w:szCs w:val="22"/>
          <w:u w:val="single"/>
        </w:rPr>
        <w:t>Respecte al punt d’informació i entrevistes individuals</w:t>
      </w:r>
    </w:p>
    <w:p w:rsidR="007210D9" w:rsidRPr="00270BEB" w:rsidRDefault="007210D9" w:rsidP="007210D9">
      <w:pPr>
        <w:rPr>
          <w:rFonts w:ascii="Verdana" w:hAnsi="Verdana" w:cs="Arial"/>
          <w:b/>
          <w:sz w:val="22"/>
          <w:szCs w:val="22"/>
          <w:u w:val="single"/>
        </w:rPr>
      </w:pPr>
    </w:p>
    <w:p w:rsidR="007210D9" w:rsidRPr="00270BEB" w:rsidRDefault="007210D9" w:rsidP="00270BEB">
      <w:pPr>
        <w:ind w:firstLine="360"/>
        <w:jc w:val="both"/>
        <w:rPr>
          <w:rFonts w:ascii="Verdana" w:hAnsi="Verdana" w:cs="Tahoma"/>
          <w:sz w:val="22"/>
          <w:szCs w:val="22"/>
        </w:rPr>
      </w:pPr>
      <w:r w:rsidRPr="00270BEB">
        <w:rPr>
          <w:rFonts w:ascii="Verdana" w:hAnsi="Verdana" w:cs="Tahoma"/>
          <w:sz w:val="22"/>
          <w:szCs w:val="22"/>
        </w:rPr>
        <w:t xml:space="preserve">Valoració positiva respecte l’espai que </w:t>
      </w:r>
      <w:r w:rsidR="00C56A97" w:rsidRPr="00270BEB">
        <w:rPr>
          <w:rFonts w:ascii="Verdana" w:hAnsi="Verdana" w:cs="Tahoma"/>
          <w:sz w:val="22"/>
          <w:szCs w:val="22"/>
        </w:rPr>
        <w:t>s’ha anat conso</w:t>
      </w:r>
      <w:r w:rsidRPr="00270BEB">
        <w:rPr>
          <w:rFonts w:ascii="Verdana" w:hAnsi="Verdana" w:cs="Tahoma"/>
          <w:sz w:val="22"/>
          <w:szCs w:val="22"/>
        </w:rPr>
        <w:t>lidant</w:t>
      </w:r>
      <w:r w:rsidR="00C56A97" w:rsidRPr="00270BEB">
        <w:rPr>
          <w:rFonts w:ascii="Verdana" w:hAnsi="Verdana" w:cs="Tahoma"/>
          <w:sz w:val="22"/>
          <w:szCs w:val="22"/>
        </w:rPr>
        <w:t>, al llarg dels mesos,</w:t>
      </w:r>
      <w:r w:rsidRPr="00270BEB">
        <w:rPr>
          <w:rFonts w:ascii="Verdana" w:hAnsi="Verdana" w:cs="Tahoma"/>
          <w:sz w:val="22"/>
          <w:szCs w:val="22"/>
        </w:rPr>
        <w:t xml:space="preserve"> de treball individualitzat amb demandes sobre diferents temàtiques: </w:t>
      </w:r>
      <w:r w:rsidRPr="00270BEB">
        <w:rPr>
          <w:rFonts w:ascii="Verdana" w:hAnsi="Verdana" w:cs="Tahoma"/>
          <w:b/>
          <w:sz w:val="22"/>
          <w:szCs w:val="22"/>
        </w:rPr>
        <w:t>informació entorn general, activitats, cursos en general i curs del carnet de conduir, orientació laboral, informació recursos ciutat, etc. Important destacar les derivacions fetes cap a altres serveis de la ciutat</w:t>
      </w:r>
      <w:r w:rsidRPr="00270BEB">
        <w:rPr>
          <w:rFonts w:ascii="Verdana" w:hAnsi="Verdana" w:cs="Tahoma"/>
          <w:sz w:val="22"/>
          <w:szCs w:val="22"/>
        </w:rPr>
        <w:t>.</w:t>
      </w:r>
    </w:p>
    <w:p w:rsidR="007210D9" w:rsidRPr="00270BEB" w:rsidRDefault="00422946" w:rsidP="007210D9">
      <w:pPr>
        <w:jc w:val="both"/>
        <w:rPr>
          <w:rFonts w:ascii="Verdana" w:hAnsi="Verdana" w:cs="Tahoma"/>
          <w:sz w:val="22"/>
          <w:szCs w:val="22"/>
        </w:rPr>
      </w:pPr>
      <w:r>
        <w:rPr>
          <w:rFonts w:ascii="Verdana" w:hAnsi="Verdana" w:cs="Tahoma"/>
          <w:sz w:val="22"/>
          <w:szCs w:val="22"/>
        </w:rPr>
        <w:t xml:space="preserve">També </w:t>
      </w:r>
      <w:r w:rsidR="007210D9" w:rsidRPr="00270BEB">
        <w:rPr>
          <w:rFonts w:ascii="Verdana" w:hAnsi="Verdana" w:cs="Tahoma"/>
          <w:sz w:val="22"/>
          <w:szCs w:val="22"/>
        </w:rPr>
        <w:t>destacable l’augment d’usuaris degut a la posada en marxa del curs “Carnet de conduir i competències lingüístiques” a partir del mes d’octubre.</w:t>
      </w:r>
    </w:p>
    <w:p w:rsidR="007210D9" w:rsidRPr="00270BEB" w:rsidRDefault="007210D9" w:rsidP="007210D9">
      <w:pPr>
        <w:rPr>
          <w:rFonts w:ascii="Verdana" w:hAnsi="Verdana" w:cs="Arial"/>
          <w:b/>
          <w:bCs/>
          <w:sz w:val="22"/>
          <w:szCs w:val="22"/>
          <w:u w:val="single"/>
        </w:rPr>
      </w:pPr>
    </w:p>
    <w:p w:rsidR="00776524" w:rsidRPr="00270BEB" w:rsidRDefault="00776524" w:rsidP="007210D9">
      <w:pPr>
        <w:rPr>
          <w:rFonts w:ascii="Verdana" w:hAnsi="Verdana" w:cs="Arial"/>
          <w:b/>
          <w:bCs/>
          <w:sz w:val="22"/>
          <w:szCs w:val="22"/>
          <w:u w:val="single"/>
        </w:rPr>
      </w:pPr>
    </w:p>
    <w:p w:rsidR="00776524" w:rsidRPr="00270BEB" w:rsidRDefault="00776524" w:rsidP="00776524">
      <w:pPr>
        <w:numPr>
          <w:ilvl w:val="0"/>
          <w:numId w:val="11"/>
        </w:numPr>
        <w:rPr>
          <w:rFonts w:ascii="Verdana" w:hAnsi="Verdana" w:cs="Arial"/>
          <w:b/>
          <w:bCs/>
          <w:sz w:val="22"/>
          <w:szCs w:val="22"/>
          <w:u w:val="single"/>
        </w:rPr>
      </w:pPr>
      <w:r w:rsidRPr="00270BEB">
        <w:rPr>
          <w:rFonts w:ascii="Verdana" w:hAnsi="Verdana" w:cs="Arial"/>
          <w:b/>
          <w:bCs/>
          <w:sz w:val="22"/>
          <w:szCs w:val="22"/>
          <w:u w:val="single"/>
        </w:rPr>
        <w:t>Respecte a les sessions informatives en grup</w:t>
      </w:r>
    </w:p>
    <w:p w:rsidR="00776524" w:rsidRPr="00270BEB" w:rsidRDefault="00776524" w:rsidP="007210D9">
      <w:pPr>
        <w:rPr>
          <w:rFonts w:ascii="Verdana" w:hAnsi="Verdana" w:cs="Arial"/>
          <w:b/>
          <w:bCs/>
          <w:sz w:val="22"/>
          <w:szCs w:val="22"/>
          <w:u w:val="single"/>
        </w:rPr>
      </w:pPr>
    </w:p>
    <w:p w:rsidR="00776524" w:rsidRPr="00270BEB" w:rsidRDefault="00776524" w:rsidP="00776524">
      <w:pPr>
        <w:jc w:val="both"/>
        <w:rPr>
          <w:rFonts w:ascii="Verdana" w:hAnsi="Verdana" w:cs="Tahoma"/>
          <w:sz w:val="22"/>
          <w:szCs w:val="22"/>
        </w:rPr>
      </w:pPr>
      <w:r w:rsidRPr="00270BEB">
        <w:rPr>
          <w:rFonts w:ascii="Verdana" w:hAnsi="Verdana" w:cs="Tahoma"/>
          <w:sz w:val="22"/>
          <w:szCs w:val="22"/>
        </w:rPr>
        <w:t>S’ha</w:t>
      </w:r>
      <w:r w:rsidR="003A1766" w:rsidRPr="00270BEB">
        <w:rPr>
          <w:rFonts w:ascii="Verdana" w:hAnsi="Verdana" w:cs="Tahoma"/>
          <w:sz w:val="22"/>
          <w:szCs w:val="22"/>
        </w:rPr>
        <w:t>n</w:t>
      </w:r>
      <w:r w:rsidRPr="00270BEB">
        <w:rPr>
          <w:rFonts w:ascii="Verdana" w:hAnsi="Verdana" w:cs="Tahoma"/>
          <w:sz w:val="22"/>
          <w:szCs w:val="22"/>
        </w:rPr>
        <w:t xml:space="preserve"> realitzat 4 sessions informatives al llarg d’aquest any:</w:t>
      </w:r>
    </w:p>
    <w:p w:rsidR="00776524" w:rsidRPr="00270BEB" w:rsidRDefault="00776524" w:rsidP="00776524">
      <w:pPr>
        <w:jc w:val="both"/>
        <w:rPr>
          <w:rFonts w:ascii="Verdana" w:hAnsi="Verdana" w:cs="Tahoma"/>
          <w:sz w:val="22"/>
          <w:szCs w:val="22"/>
        </w:rPr>
      </w:pPr>
    </w:p>
    <w:p w:rsidR="00776524" w:rsidRPr="00270BEB" w:rsidRDefault="00776524" w:rsidP="00776524">
      <w:pPr>
        <w:jc w:val="both"/>
        <w:rPr>
          <w:rFonts w:ascii="Verdana" w:hAnsi="Verdana" w:cs="Tahoma"/>
          <w:sz w:val="22"/>
          <w:szCs w:val="22"/>
        </w:rPr>
      </w:pPr>
      <w:r w:rsidRPr="00270BEB">
        <w:rPr>
          <w:rFonts w:ascii="Verdana" w:hAnsi="Verdana" w:cs="Tahoma"/>
          <w:sz w:val="22"/>
          <w:szCs w:val="22"/>
        </w:rPr>
        <w:t xml:space="preserve">* </w:t>
      </w:r>
      <w:r w:rsidRPr="00270BEB">
        <w:rPr>
          <w:rFonts w:ascii="Verdana" w:hAnsi="Verdana" w:cs="Tahoma"/>
          <w:b/>
          <w:sz w:val="22"/>
          <w:szCs w:val="22"/>
        </w:rPr>
        <w:t>Nacionalitat</w:t>
      </w:r>
    </w:p>
    <w:p w:rsidR="00776524" w:rsidRPr="00270BEB" w:rsidRDefault="00776524" w:rsidP="00776524">
      <w:pPr>
        <w:jc w:val="both"/>
        <w:rPr>
          <w:rFonts w:ascii="Verdana" w:hAnsi="Verdana" w:cs="Tahoma"/>
          <w:b/>
          <w:sz w:val="22"/>
          <w:szCs w:val="22"/>
        </w:rPr>
      </w:pPr>
      <w:r w:rsidRPr="00270BEB">
        <w:rPr>
          <w:rFonts w:ascii="Verdana" w:hAnsi="Verdana" w:cs="Tahoma"/>
          <w:sz w:val="22"/>
          <w:szCs w:val="22"/>
        </w:rPr>
        <w:t xml:space="preserve">* </w:t>
      </w:r>
      <w:r w:rsidRPr="00270BEB">
        <w:rPr>
          <w:rFonts w:ascii="Verdana" w:hAnsi="Verdana" w:cs="Tahoma"/>
          <w:b/>
          <w:sz w:val="22"/>
          <w:szCs w:val="22"/>
        </w:rPr>
        <w:t>Vies d’accés a la documentació</w:t>
      </w:r>
    </w:p>
    <w:p w:rsidR="00776524" w:rsidRPr="00270BEB" w:rsidRDefault="00776524" w:rsidP="00776524">
      <w:pPr>
        <w:jc w:val="both"/>
        <w:rPr>
          <w:rFonts w:ascii="Verdana" w:hAnsi="Verdana" w:cs="Tahoma"/>
          <w:b/>
          <w:sz w:val="22"/>
          <w:szCs w:val="22"/>
        </w:rPr>
      </w:pPr>
      <w:r w:rsidRPr="00270BEB">
        <w:rPr>
          <w:rFonts w:ascii="Verdana" w:hAnsi="Verdana" w:cs="Tahoma"/>
          <w:sz w:val="22"/>
          <w:szCs w:val="22"/>
        </w:rPr>
        <w:t>*</w:t>
      </w:r>
      <w:r w:rsidRPr="00270BEB">
        <w:rPr>
          <w:rFonts w:ascii="Verdana" w:hAnsi="Verdana" w:cs="Tahoma"/>
          <w:b/>
          <w:sz w:val="22"/>
          <w:szCs w:val="22"/>
        </w:rPr>
        <w:t xml:space="preserve"> Mercat de treball</w:t>
      </w:r>
    </w:p>
    <w:p w:rsidR="00776524" w:rsidRPr="00270BEB" w:rsidRDefault="00776524" w:rsidP="00776524">
      <w:pPr>
        <w:jc w:val="both"/>
        <w:rPr>
          <w:rFonts w:ascii="Verdana" w:hAnsi="Verdana" w:cs="Tahoma"/>
          <w:sz w:val="22"/>
          <w:szCs w:val="22"/>
        </w:rPr>
      </w:pPr>
      <w:r w:rsidRPr="00270BEB">
        <w:rPr>
          <w:rFonts w:ascii="Verdana" w:hAnsi="Verdana" w:cs="Tahoma"/>
          <w:sz w:val="22"/>
          <w:szCs w:val="22"/>
        </w:rPr>
        <w:t xml:space="preserve">* </w:t>
      </w:r>
      <w:r w:rsidRPr="00270BEB">
        <w:rPr>
          <w:rFonts w:ascii="Verdana" w:hAnsi="Verdana" w:cs="Tahoma"/>
          <w:b/>
          <w:sz w:val="22"/>
          <w:szCs w:val="22"/>
        </w:rPr>
        <w:t>Arrelament i documentació</w:t>
      </w:r>
      <w:r w:rsidRPr="00270BEB">
        <w:rPr>
          <w:rFonts w:ascii="Verdana" w:hAnsi="Verdana" w:cs="Tahoma"/>
          <w:sz w:val="22"/>
          <w:szCs w:val="22"/>
        </w:rPr>
        <w:t xml:space="preserve">  </w:t>
      </w:r>
    </w:p>
    <w:p w:rsidR="00776524" w:rsidRPr="00270BEB" w:rsidRDefault="00776524" w:rsidP="007210D9">
      <w:pPr>
        <w:rPr>
          <w:rFonts w:ascii="Verdana" w:hAnsi="Verdana" w:cs="Arial"/>
          <w:b/>
          <w:bCs/>
          <w:sz w:val="22"/>
          <w:szCs w:val="22"/>
          <w:u w:val="single"/>
        </w:rPr>
      </w:pPr>
    </w:p>
    <w:p w:rsidR="00422946" w:rsidRDefault="00422946" w:rsidP="00E83003">
      <w:pPr>
        <w:jc w:val="both"/>
        <w:rPr>
          <w:rFonts w:ascii="Verdana" w:hAnsi="Verdana" w:cs="Arial"/>
          <w:b/>
          <w:bCs/>
          <w:sz w:val="22"/>
          <w:szCs w:val="22"/>
        </w:rPr>
      </w:pPr>
    </w:p>
    <w:p w:rsidR="00FD085A" w:rsidRPr="00270BEB" w:rsidRDefault="00776524" w:rsidP="00E83003">
      <w:pPr>
        <w:jc w:val="both"/>
        <w:rPr>
          <w:rFonts w:ascii="Verdana" w:hAnsi="Verdana" w:cs="Arial"/>
          <w:bCs/>
          <w:sz w:val="22"/>
          <w:szCs w:val="22"/>
        </w:rPr>
      </w:pPr>
      <w:r w:rsidRPr="00270BEB">
        <w:rPr>
          <w:rFonts w:ascii="Verdana" w:hAnsi="Verdana" w:cs="Arial"/>
          <w:b/>
          <w:bCs/>
          <w:sz w:val="22"/>
          <w:szCs w:val="22"/>
        </w:rPr>
        <w:t>De mitjana han assistit  20 persones</w:t>
      </w:r>
      <w:r w:rsidRPr="00270BEB">
        <w:rPr>
          <w:rFonts w:ascii="Verdana" w:hAnsi="Verdana" w:cs="Arial"/>
          <w:bCs/>
          <w:sz w:val="22"/>
          <w:szCs w:val="22"/>
        </w:rPr>
        <w:t>. Tot i que les que han comptat amb major participació han estat</w:t>
      </w:r>
      <w:r w:rsidR="00E83003" w:rsidRPr="00270BEB">
        <w:rPr>
          <w:rFonts w:ascii="Verdana" w:hAnsi="Verdana" w:cs="Arial"/>
          <w:bCs/>
          <w:sz w:val="22"/>
          <w:szCs w:val="22"/>
        </w:rPr>
        <w:t xml:space="preserve"> les relacionades amb l’accés a la documentació.</w:t>
      </w:r>
    </w:p>
    <w:p w:rsidR="00776524" w:rsidRDefault="00776524" w:rsidP="007210D9">
      <w:pPr>
        <w:rPr>
          <w:rFonts w:ascii="Verdana" w:hAnsi="Verdana" w:cs="Arial"/>
          <w:bCs/>
          <w:sz w:val="22"/>
          <w:szCs w:val="22"/>
        </w:rPr>
      </w:pPr>
    </w:p>
    <w:p w:rsidR="007069B8" w:rsidRDefault="007069B8" w:rsidP="00E80B24">
      <w:pPr>
        <w:jc w:val="both"/>
        <w:rPr>
          <w:rFonts w:ascii="Verdana" w:hAnsi="Verdana" w:cs="Arial"/>
          <w:bCs/>
          <w:sz w:val="22"/>
          <w:szCs w:val="22"/>
        </w:rPr>
      </w:pPr>
      <w:r>
        <w:rPr>
          <w:rFonts w:ascii="Verdana" w:hAnsi="Verdana" w:cs="Arial"/>
          <w:bCs/>
          <w:sz w:val="22"/>
          <w:szCs w:val="22"/>
        </w:rPr>
        <w:t>S’ha comptat amb la participació de les entitats d’immigrants</w:t>
      </w:r>
      <w:r w:rsidR="00E80B24">
        <w:rPr>
          <w:rFonts w:ascii="Verdana" w:hAnsi="Verdana" w:cs="Arial"/>
          <w:bCs/>
          <w:sz w:val="22"/>
          <w:szCs w:val="22"/>
        </w:rPr>
        <w:t xml:space="preserve"> de la ciutat, tant en l’elecció de la temàtica de la sessió com en la difusió,</w:t>
      </w:r>
      <w:r>
        <w:rPr>
          <w:rFonts w:ascii="Verdana" w:hAnsi="Verdana" w:cs="Arial"/>
          <w:bCs/>
          <w:sz w:val="22"/>
          <w:szCs w:val="22"/>
        </w:rPr>
        <w:t xml:space="preserve"> tot i que cal continuar treballant per millorar aquesta </w:t>
      </w:r>
      <w:r w:rsidR="002117E5">
        <w:rPr>
          <w:rFonts w:ascii="Verdana" w:hAnsi="Verdana" w:cs="Arial"/>
          <w:bCs/>
          <w:sz w:val="22"/>
          <w:szCs w:val="22"/>
        </w:rPr>
        <w:t>col·laboració</w:t>
      </w:r>
      <w:r>
        <w:rPr>
          <w:rFonts w:ascii="Verdana" w:hAnsi="Verdana" w:cs="Arial"/>
          <w:bCs/>
          <w:sz w:val="22"/>
          <w:szCs w:val="22"/>
        </w:rPr>
        <w:t>.</w:t>
      </w:r>
    </w:p>
    <w:p w:rsidR="007069B8" w:rsidRPr="00270BEB" w:rsidRDefault="007069B8" w:rsidP="007210D9">
      <w:pPr>
        <w:rPr>
          <w:rFonts w:ascii="Verdana" w:hAnsi="Verdana" w:cs="Arial"/>
          <w:bCs/>
          <w:sz w:val="22"/>
          <w:szCs w:val="22"/>
        </w:rPr>
      </w:pPr>
    </w:p>
    <w:p w:rsidR="00E83003" w:rsidRPr="00270BEB" w:rsidRDefault="00E83003" w:rsidP="007210D9">
      <w:pPr>
        <w:rPr>
          <w:rFonts w:ascii="Verdana" w:hAnsi="Verdana" w:cs="Arial"/>
          <w:bCs/>
          <w:sz w:val="22"/>
          <w:szCs w:val="22"/>
        </w:rPr>
      </w:pPr>
    </w:p>
    <w:p w:rsidR="00E83003" w:rsidRPr="00270BEB" w:rsidRDefault="00E83003" w:rsidP="00E83003">
      <w:pPr>
        <w:numPr>
          <w:ilvl w:val="0"/>
          <w:numId w:val="11"/>
        </w:numPr>
        <w:rPr>
          <w:rFonts w:ascii="Verdana" w:hAnsi="Verdana" w:cs="Arial"/>
          <w:b/>
          <w:bCs/>
          <w:sz w:val="22"/>
          <w:szCs w:val="22"/>
        </w:rPr>
      </w:pPr>
      <w:r w:rsidRPr="00270BEB">
        <w:rPr>
          <w:rFonts w:ascii="Verdana" w:hAnsi="Verdana" w:cs="Arial"/>
          <w:b/>
          <w:bCs/>
          <w:sz w:val="22"/>
          <w:szCs w:val="22"/>
          <w:u w:val="single"/>
        </w:rPr>
        <w:t>Respecte al curs “ Llengua i documentació</w:t>
      </w:r>
      <w:r w:rsidRPr="00270BEB">
        <w:rPr>
          <w:rFonts w:ascii="Verdana" w:hAnsi="Verdana" w:cs="Arial"/>
          <w:b/>
          <w:bCs/>
          <w:sz w:val="22"/>
          <w:szCs w:val="22"/>
        </w:rPr>
        <w:t>”</w:t>
      </w:r>
    </w:p>
    <w:p w:rsidR="00E83003" w:rsidRPr="00270BEB" w:rsidRDefault="00E83003" w:rsidP="007210D9">
      <w:pPr>
        <w:rPr>
          <w:rFonts w:ascii="Verdana" w:hAnsi="Verdana" w:cs="Arial"/>
          <w:b/>
          <w:bCs/>
          <w:sz w:val="22"/>
          <w:szCs w:val="22"/>
        </w:rPr>
      </w:pPr>
    </w:p>
    <w:p w:rsidR="00E83003" w:rsidRPr="00270BEB" w:rsidRDefault="00E83003" w:rsidP="00270BEB">
      <w:pPr>
        <w:ind w:firstLine="360"/>
        <w:jc w:val="both"/>
        <w:rPr>
          <w:rFonts w:ascii="Verdana" w:hAnsi="Verdana" w:cs="Tahoma"/>
          <w:sz w:val="22"/>
          <w:szCs w:val="22"/>
        </w:rPr>
      </w:pPr>
      <w:r w:rsidRPr="00270BEB">
        <w:rPr>
          <w:rFonts w:ascii="Verdana" w:hAnsi="Verdana" w:cs="Tahoma"/>
          <w:sz w:val="22"/>
          <w:szCs w:val="22"/>
        </w:rPr>
        <w:t>El curs es va realitzar durant dos mesos (juny- juliol)</w:t>
      </w:r>
      <w:r w:rsidR="00B365F0" w:rsidRPr="00270BEB">
        <w:rPr>
          <w:rFonts w:ascii="Verdana" w:hAnsi="Verdana" w:cs="Tahoma"/>
          <w:sz w:val="22"/>
          <w:szCs w:val="22"/>
        </w:rPr>
        <w:t xml:space="preserve"> al centre cívic la Ribera tot i que ja s’havia realitzat anteriorment a l’espai de l’</w:t>
      </w:r>
      <w:r w:rsidR="00270BEB">
        <w:rPr>
          <w:rFonts w:ascii="Verdana" w:hAnsi="Verdana" w:cs="Tahoma"/>
          <w:sz w:val="22"/>
          <w:szCs w:val="22"/>
        </w:rPr>
        <w:t>E</w:t>
      </w:r>
      <w:r w:rsidR="00B365F0" w:rsidRPr="00270BEB">
        <w:rPr>
          <w:rFonts w:ascii="Verdana" w:hAnsi="Verdana" w:cs="Tahoma"/>
          <w:sz w:val="22"/>
          <w:szCs w:val="22"/>
        </w:rPr>
        <w:t>scola d’</w:t>
      </w:r>
      <w:r w:rsidR="00270BEB">
        <w:rPr>
          <w:rFonts w:ascii="Verdana" w:hAnsi="Verdana" w:cs="Tahoma"/>
          <w:sz w:val="22"/>
          <w:szCs w:val="22"/>
        </w:rPr>
        <w:t>A</w:t>
      </w:r>
      <w:r w:rsidR="00B365F0" w:rsidRPr="00270BEB">
        <w:rPr>
          <w:rFonts w:ascii="Verdana" w:hAnsi="Verdana" w:cs="Tahoma"/>
          <w:sz w:val="22"/>
          <w:szCs w:val="22"/>
        </w:rPr>
        <w:t>dults</w:t>
      </w:r>
      <w:r w:rsidRPr="00270BEB">
        <w:rPr>
          <w:rFonts w:ascii="Verdana" w:hAnsi="Verdana" w:cs="Tahoma"/>
          <w:sz w:val="22"/>
          <w:szCs w:val="22"/>
        </w:rPr>
        <w:t>.</w:t>
      </w:r>
      <w:r w:rsidR="00B365F0" w:rsidRPr="00270BEB">
        <w:rPr>
          <w:rFonts w:ascii="Verdana" w:hAnsi="Verdana" w:cs="Tahoma"/>
          <w:sz w:val="22"/>
          <w:szCs w:val="22"/>
        </w:rPr>
        <w:t xml:space="preserve"> Consistia en i</w:t>
      </w:r>
      <w:r w:rsidRPr="00270BEB">
        <w:rPr>
          <w:rFonts w:ascii="Verdana" w:hAnsi="Verdana" w:cs="Tahoma"/>
          <w:sz w:val="22"/>
          <w:szCs w:val="22"/>
        </w:rPr>
        <w:t>mparti</w:t>
      </w:r>
      <w:r w:rsidR="00B365F0" w:rsidRPr="00270BEB">
        <w:rPr>
          <w:rFonts w:ascii="Verdana" w:hAnsi="Verdana" w:cs="Tahoma"/>
          <w:sz w:val="22"/>
          <w:szCs w:val="22"/>
        </w:rPr>
        <w:t>r</w:t>
      </w:r>
      <w:r w:rsidRPr="00270BEB">
        <w:rPr>
          <w:rFonts w:ascii="Verdana" w:hAnsi="Verdana" w:cs="Tahoma"/>
          <w:sz w:val="22"/>
          <w:szCs w:val="22"/>
        </w:rPr>
        <w:t xml:space="preserve"> sessions monogràfiques sobre temes com l’empadrona</w:t>
      </w:r>
      <w:r w:rsidR="00270BEB">
        <w:rPr>
          <w:rFonts w:ascii="Verdana" w:hAnsi="Verdana" w:cs="Tahoma"/>
          <w:sz w:val="22"/>
          <w:szCs w:val="22"/>
        </w:rPr>
        <w:t xml:space="preserve">ment, la targeta sanitària..., i el vocabulari necessari per tal d’entendre </w:t>
      </w:r>
      <w:r w:rsidR="00B007FE">
        <w:rPr>
          <w:rFonts w:ascii="Verdana" w:hAnsi="Verdana" w:cs="Tahoma"/>
          <w:sz w:val="22"/>
          <w:szCs w:val="22"/>
        </w:rPr>
        <w:t xml:space="preserve">i omplir </w:t>
      </w:r>
      <w:r w:rsidR="00270BEB">
        <w:rPr>
          <w:rFonts w:ascii="Verdana" w:hAnsi="Verdana" w:cs="Tahoma"/>
          <w:sz w:val="22"/>
          <w:szCs w:val="22"/>
        </w:rPr>
        <w:t xml:space="preserve">aquests documents. </w:t>
      </w:r>
      <w:r w:rsidRPr="00270BEB">
        <w:rPr>
          <w:rFonts w:ascii="Verdana" w:hAnsi="Verdana" w:cs="Tahoma"/>
          <w:sz w:val="22"/>
          <w:szCs w:val="22"/>
        </w:rPr>
        <w:t xml:space="preserve"> Va tenir molt bona acollida i els usuaris van manifestar que els hi hagués agradat que contemplés més sessions.</w:t>
      </w:r>
    </w:p>
    <w:p w:rsidR="00270BEB" w:rsidRDefault="00270BEB" w:rsidP="00E83003">
      <w:pPr>
        <w:jc w:val="both"/>
        <w:rPr>
          <w:rFonts w:ascii="Verdana" w:hAnsi="Verdana" w:cs="Tahoma"/>
          <w:b/>
          <w:sz w:val="22"/>
          <w:szCs w:val="22"/>
        </w:rPr>
      </w:pPr>
    </w:p>
    <w:p w:rsidR="00E83003" w:rsidRDefault="00B365F0" w:rsidP="00E83003">
      <w:pPr>
        <w:jc w:val="both"/>
        <w:rPr>
          <w:rFonts w:ascii="Verdana" w:hAnsi="Verdana" w:cs="Tahoma"/>
          <w:b/>
          <w:sz w:val="22"/>
          <w:szCs w:val="22"/>
        </w:rPr>
      </w:pPr>
      <w:r w:rsidRPr="00270BEB">
        <w:rPr>
          <w:rFonts w:ascii="Verdana" w:hAnsi="Verdana" w:cs="Tahoma"/>
          <w:b/>
          <w:sz w:val="22"/>
          <w:szCs w:val="22"/>
        </w:rPr>
        <w:t>Van participar 22 persones amb una mitjana per sessió de 9 assistents.</w:t>
      </w:r>
    </w:p>
    <w:p w:rsidR="00270BEB" w:rsidRDefault="00270BEB" w:rsidP="00E83003">
      <w:pPr>
        <w:jc w:val="both"/>
        <w:rPr>
          <w:rFonts w:ascii="Verdana" w:hAnsi="Verdana" w:cs="Tahoma"/>
          <w:b/>
          <w:sz w:val="22"/>
          <w:szCs w:val="22"/>
        </w:rPr>
      </w:pPr>
    </w:p>
    <w:p w:rsidR="00270BEB" w:rsidRPr="00270BEB" w:rsidRDefault="00270BEB" w:rsidP="00E83003">
      <w:pPr>
        <w:jc w:val="both"/>
        <w:rPr>
          <w:rFonts w:ascii="Verdana" w:hAnsi="Verdana" w:cs="Tahoma"/>
          <w:sz w:val="22"/>
          <w:szCs w:val="22"/>
        </w:rPr>
      </w:pPr>
      <w:r>
        <w:rPr>
          <w:rFonts w:ascii="Verdana" w:hAnsi="Verdana" w:cs="Tahoma"/>
          <w:b/>
          <w:sz w:val="22"/>
          <w:szCs w:val="22"/>
        </w:rPr>
        <w:tab/>
      </w:r>
      <w:r w:rsidRPr="00270BEB">
        <w:rPr>
          <w:rFonts w:ascii="Verdana" w:hAnsi="Verdana" w:cs="Tahoma"/>
          <w:sz w:val="22"/>
          <w:szCs w:val="22"/>
        </w:rPr>
        <w:t>Aquesta bona acollida planteja la repetició del curs per al proper any oferint durant més sessions l’esmenta’t curs.</w:t>
      </w:r>
    </w:p>
    <w:p w:rsidR="00E83003" w:rsidRPr="00270BEB" w:rsidRDefault="00E83003" w:rsidP="007210D9">
      <w:pPr>
        <w:rPr>
          <w:rFonts w:ascii="Verdana" w:hAnsi="Verdana" w:cs="Arial"/>
          <w:bCs/>
          <w:sz w:val="22"/>
          <w:szCs w:val="22"/>
        </w:rPr>
      </w:pPr>
    </w:p>
    <w:p w:rsidR="00776524" w:rsidRDefault="00776524" w:rsidP="007210D9">
      <w:pPr>
        <w:rPr>
          <w:rFonts w:ascii="Verdana" w:hAnsi="Verdana" w:cs="Arial"/>
          <w:bCs/>
          <w:sz w:val="22"/>
          <w:szCs w:val="22"/>
        </w:rPr>
      </w:pPr>
    </w:p>
    <w:p w:rsidR="00EA412A" w:rsidRDefault="00EA412A" w:rsidP="007210D9">
      <w:pPr>
        <w:rPr>
          <w:rFonts w:ascii="Verdana" w:hAnsi="Verdana" w:cs="Arial"/>
          <w:bCs/>
          <w:sz w:val="22"/>
          <w:szCs w:val="22"/>
        </w:rPr>
      </w:pPr>
    </w:p>
    <w:p w:rsidR="00EA412A" w:rsidRDefault="00EA412A" w:rsidP="007210D9">
      <w:pPr>
        <w:rPr>
          <w:rFonts w:ascii="Verdana" w:hAnsi="Verdana" w:cs="Arial"/>
          <w:bCs/>
          <w:sz w:val="22"/>
          <w:szCs w:val="22"/>
        </w:rPr>
      </w:pPr>
    </w:p>
    <w:p w:rsidR="00EA412A" w:rsidRPr="00270BEB" w:rsidRDefault="00EA412A" w:rsidP="007210D9">
      <w:pPr>
        <w:rPr>
          <w:rFonts w:ascii="Verdana" w:hAnsi="Verdana" w:cs="Arial"/>
          <w:bCs/>
          <w:sz w:val="22"/>
          <w:szCs w:val="22"/>
        </w:rPr>
      </w:pPr>
    </w:p>
    <w:p w:rsidR="00FD085A" w:rsidRPr="00270BEB" w:rsidRDefault="00FD085A" w:rsidP="00FD085A">
      <w:pPr>
        <w:numPr>
          <w:ilvl w:val="0"/>
          <w:numId w:val="11"/>
        </w:numPr>
        <w:rPr>
          <w:rFonts w:ascii="Verdana" w:hAnsi="Verdana" w:cs="Arial"/>
          <w:b/>
          <w:bCs/>
          <w:sz w:val="22"/>
          <w:szCs w:val="22"/>
          <w:u w:val="single"/>
        </w:rPr>
      </w:pPr>
      <w:r w:rsidRPr="00270BEB">
        <w:rPr>
          <w:rFonts w:ascii="Verdana" w:hAnsi="Verdana" w:cs="Arial"/>
          <w:b/>
          <w:bCs/>
          <w:sz w:val="22"/>
          <w:szCs w:val="22"/>
          <w:u w:val="single"/>
        </w:rPr>
        <w:t xml:space="preserve">Respecte a l’activitat de </w:t>
      </w:r>
      <w:r w:rsidR="00CE6C02">
        <w:rPr>
          <w:rFonts w:ascii="Verdana" w:hAnsi="Verdana" w:cs="Arial"/>
          <w:b/>
          <w:bCs/>
          <w:sz w:val="22"/>
          <w:szCs w:val="22"/>
          <w:u w:val="single"/>
        </w:rPr>
        <w:t>“</w:t>
      </w:r>
      <w:r w:rsidRPr="00270BEB">
        <w:rPr>
          <w:rFonts w:ascii="Verdana" w:hAnsi="Verdana" w:cs="Arial"/>
          <w:b/>
          <w:bCs/>
          <w:sz w:val="22"/>
          <w:szCs w:val="22"/>
          <w:u w:val="single"/>
        </w:rPr>
        <w:t>Classes català- àrab</w:t>
      </w:r>
      <w:r w:rsidR="00CE6C02">
        <w:rPr>
          <w:rFonts w:ascii="Verdana" w:hAnsi="Verdana" w:cs="Arial"/>
          <w:b/>
          <w:bCs/>
          <w:sz w:val="22"/>
          <w:szCs w:val="22"/>
          <w:u w:val="single"/>
        </w:rPr>
        <w:t>/àrab- català”</w:t>
      </w:r>
    </w:p>
    <w:p w:rsidR="00FD085A" w:rsidRPr="00270BEB" w:rsidRDefault="00FD085A" w:rsidP="00FD085A">
      <w:pPr>
        <w:rPr>
          <w:rFonts w:ascii="Verdana" w:hAnsi="Verdana" w:cs="Arial"/>
          <w:b/>
          <w:bCs/>
          <w:sz w:val="22"/>
          <w:szCs w:val="22"/>
          <w:u w:val="single"/>
        </w:rPr>
      </w:pPr>
    </w:p>
    <w:p w:rsidR="00FD085A" w:rsidRPr="00270BEB" w:rsidRDefault="00B365F0" w:rsidP="00FD085A">
      <w:pPr>
        <w:rPr>
          <w:rFonts w:ascii="Verdana" w:hAnsi="Verdana" w:cs="Arial"/>
          <w:bCs/>
          <w:sz w:val="22"/>
          <w:szCs w:val="22"/>
        </w:rPr>
      </w:pPr>
      <w:r w:rsidRPr="00270BEB">
        <w:rPr>
          <w:rFonts w:ascii="Verdana" w:hAnsi="Verdana" w:cs="Arial"/>
          <w:bCs/>
          <w:sz w:val="22"/>
          <w:szCs w:val="22"/>
        </w:rPr>
        <w:t>S’han realitzat dos cursos al llarg de l’any 2007.</w:t>
      </w:r>
    </w:p>
    <w:p w:rsidR="00B365F0" w:rsidRPr="00270BEB" w:rsidRDefault="00B365F0" w:rsidP="00FD085A">
      <w:pPr>
        <w:rPr>
          <w:rFonts w:ascii="Verdana" w:hAnsi="Verdana" w:cs="Arial"/>
          <w:b/>
          <w:bCs/>
          <w:sz w:val="22"/>
          <w:szCs w:val="22"/>
          <w:u w:val="single"/>
        </w:rPr>
      </w:pPr>
    </w:p>
    <w:p w:rsidR="00B365F0" w:rsidRPr="00270BEB" w:rsidRDefault="00B365F0" w:rsidP="00B365F0">
      <w:pPr>
        <w:jc w:val="both"/>
        <w:rPr>
          <w:rFonts w:ascii="Verdana" w:hAnsi="Verdana" w:cs="Tahoma"/>
          <w:sz w:val="22"/>
          <w:szCs w:val="22"/>
        </w:rPr>
      </w:pPr>
      <w:r w:rsidRPr="00270BEB">
        <w:rPr>
          <w:rFonts w:ascii="Verdana" w:hAnsi="Verdana" w:cs="Tahoma"/>
          <w:sz w:val="22"/>
          <w:szCs w:val="22"/>
        </w:rPr>
        <w:t>El primer es va iniciar a finals d’ abril fins al mes de juny seguint calendari escolar. Es va realitzar en horari extraescolar dos dies a la setmana</w:t>
      </w:r>
      <w:r w:rsidR="00011348">
        <w:rPr>
          <w:rFonts w:ascii="Verdana" w:hAnsi="Verdana" w:cs="Tahoma"/>
          <w:sz w:val="22"/>
          <w:szCs w:val="22"/>
        </w:rPr>
        <w:t xml:space="preserve"> a la Casa de la Vila</w:t>
      </w:r>
      <w:r w:rsidRPr="00270BEB">
        <w:rPr>
          <w:rFonts w:ascii="Verdana" w:hAnsi="Verdana" w:cs="Tahoma"/>
          <w:sz w:val="22"/>
          <w:szCs w:val="22"/>
        </w:rPr>
        <w:t xml:space="preserve">. Va tenir bona acollida i tot i la curta durada </w:t>
      </w:r>
      <w:r w:rsidR="00CE6C02">
        <w:rPr>
          <w:rFonts w:ascii="Verdana" w:hAnsi="Verdana" w:cs="Tahoma"/>
          <w:sz w:val="22"/>
          <w:szCs w:val="22"/>
        </w:rPr>
        <w:t>es va valorar com a</w:t>
      </w:r>
      <w:r w:rsidRPr="00270BEB">
        <w:rPr>
          <w:rFonts w:ascii="Verdana" w:hAnsi="Verdana" w:cs="Tahoma"/>
          <w:sz w:val="22"/>
          <w:szCs w:val="22"/>
        </w:rPr>
        <w:t xml:space="preserve"> molt positiu. </w:t>
      </w:r>
      <w:r w:rsidR="00CE6C02">
        <w:rPr>
          <w:rFonts w:ascii="Verdana" w:hAnsi="Verdana" w:cs="Tahoma"/>
          <w:sz w:val="22"/>
          <w:szCs w:val="22"/>
        </w:rPr>
        <w:t xml:space="preserve">Amb una assistència de </w:t>
      </w:r>
      <w:r w:rsidR="00011348" w:rsidRPr="00011348">
        <w:rPr>
          <w:rFonts w:ascii="Verdana" w:hAnsi="Verdana" w:cs="Tahoma"/>
          <w:b/>
          <w:sz w:val="22"/>
          <w:szCs w:val="22"/>
        </w:rPr>
        <w:t>19 nens i nenes</w:t>
      </w:r>
      <w:r w:rsidR="00011348">
        <w:rPr>
          <w:rFonts w:ascii="Verdana" w:hAnsi="Verdana" w:cs="Tahoma"/>
          <w:sz w:val="22"/>
          <w:szCs w:val="22"/>
        </w:rPr>
        <w:t xml:space="preserve"> en la seva totalitat al llarg de tot el curs, tot i que de mitjana assistien 10 nens.</w:t>
      </w:r>
    </w:p>
    <w:p w:rsidR="00424490" w:rsidRPr="00270BEB" w:rsidRDefault="00424490" w:rsidP="00FD085A">
      <w:pPr>
        <w:jc w:val="both"/>
        <w:rPr>
          <w:rFonts w:ascii="Verdana" w:hAnsi="Verdana" w:cs="Tahoma"/>
          <w:sz w:val="22"/>
          <w:szCs w:val="22"/>
        </w:rPr>
      </w:pPr>
    </w:p>
    <w:p w:rsidR="00011348" w:rsidRDefault="00424490" w:rsidP="00FD085A">
      <w:pPr>
        <w:jc w:val="both"/>
        <w:rPr>
          <w:rFonts w:ascii="Verdana" w:hAnsi="Verdana" w:cs="Tahoma"/>
          <w:sz w:val="22"/>
          <w:szCs w:val="22"/>
        </w:rPr>
      </w:pPr>
      <w:r w:rsidRPr="00270BEB">
        <w:rPr>
          <w:rFonts w:ascii="Verdana" w:hAnsi="Verdana" w:cs="Tahoma"/>
          <w:sz w:val="22"/>
          <w:szCs w:val="22"/>
        </w:rPr>
        <w:t>El segon</w:t>
      </w:r>
      <w:r w:rsidR="00FD085A" w:rsidRPr="00270BEB">
        <w:rPr>
          <w:rFonts w:ascii="Verdana" w:hAnsi="Verdana" w:cs="Tahoma"/>
          <w:sz w:val="22"/>
          <w:szCs w:val="22"/>
        </w:rPr>
        <w:t xml:space="preserve"> </w:t>
      </w:r>
      <w:r w:rsidRPr="00270BEB">
        <w:rPr>
          <w:rFonts w:ascii="Verdana" w:hAnsi="Verdana" w:cs="Tahoma"/>
          <w:sz w:val="22"/>
          <w:szCs w:val="22"/>
        </w:rPr>
        <w:t>es va iniciar</w:t>
      </w:r>
      <w:r w:rsidR="00FD085A" w:rsidRPr="00270BEB">
        <w:rPr>
          <w:rFonts w:ascii="Verdana" w:hAnsi="Verdana" w:cs="Tahoma"/>
          <w:sz w:val="22"/>
          <w:szCs w:val="22"/>
        </w:rPr>
        <w:t xml:space="preserve"> al mes de novembre</w:t>
      </w:r>
      <w:r w:rsidR="00011348">
        <w:rPr>
          <w:rFonts w:ascii="Verdana" w:hAnsi="Verdana" w:cs="Tahoma"/>
          <w:sz w:val="22"/>
          <w:szCs w:val="22"/>
        </w:rPr>
        <w:t xml:space="preserve"> de 2007 i té prevista la seva finalització, també amb el curs escolar al mes de juny de 2008</w:t>
      </w:r>
      <w:r w:rsidR="00B539E4">
        <w:rPr>
          <w:rFonts w:ascii="Verdana" w:hAnsi="Verdana" w:cs="Tahoma"/>
          <w:sz w:val="22"/>
          <w:szCs w:val="22"/>
        </w:rPr>
        <w:t>, al centre cívic La Ribera</w:t>
      </w:r>
      <w:r w:rsidR="00FD085A" w:rsidRPr="00270BEB">
        <w:rPr>
          <w:rFonts w:ascii="Verdana" w:hAnsi="Verdana" w:cs="Tahoma"/>
          <w:sz w:val="22"/>
          <w:szCs w:val="22"/>
        </w:rPr>
        <w:t>. Molt bona acollida degut al coneixement previ que ja existia del curs</w:t>
      </w:r>
      <w:r w:rsidR="00011348">
        <w:rPr>
          <w:rFonts w:ascii="Verdana" w:hAnsi="Verdana" w:cs="Tahoma"/>
          <w:sz w:val="22"/>
          <w:szCs w:val="22"/>
        </w:rPr>
        <w:t xml:space="preserve"> per l’edició anterior del mateix.</w:t>
      </w:r>
    </w:p>
    <w:p w:rsidR="00011348" w:rsidRDefault="00011348" w:rsidP="00FD085A">
      <w:pPr>
        <w:jc w:val="both"/>
        <w:rPr>
          <w:rFonts w:ascii="Verdana" w:hAnsi="Verdana" w:cs="Tahoma"/>
          <w:sz w:val="22"/>
          <w:szCs w:val="22"/>
        </w:rPr>
      </w:pPr>
      <w:r>
        <w:rPr>
          <w:rFonts w:ascii="Verdana" w:hAnsi="Verdana" w:cs="Tahoma"/>
          <w:sz w:val="22"/>
          <w:szCs w:val="22"/>
        </w:rPr>
        <w:t>Curs realitzat en conveni de col·laboració amb l’entitat marroquina de la ciutat Taarof be Salam. Les classes es realitzen dos dies a la setmana i els nens i nenes estan dividits per edats en dos grups i amb dues professores diferents.</w:t>
      </w:r>
    </w:p>
    <w:p w:rsidR="00011348" w:rsidRDefault="00011348" w:rsidP="00FD085A">
      <w:pPr>
        <w:jc w:val="both"/>
        <w:rPr>
          <w:rFonts w:ascii="Verdana" w:hAnsi="Verdana" w:cs="Tahoma"/>
          <w:sz w:val="22"/>
          <w:szCs w:val="22"/>
        </w:rPr>
      </w:pPr>
    </w:p>
    <w:p w:rsidR="00011348" w:rsidRDefault="00011348" w:rsidP="00FD085A">
      <w:pPr>
        <w:jc w:val="both"/>
        <w:rPr>
          <w:rFonts w:ascii="Verdana" w:hAnsi="Verdana" w:cs="Tahoma"/>
          <w:sz w:val="22"/>
          <w:szCs w:val="22"/>
        </w:rPr>
      </w:pPr>
      <w:r>
        <w:rPr>
          <w:rFonts w:ascii="Verdana" w:hAnsi="Verdana" w:cs="Tahoma"/>
          <w:sz w:val="22"/>
          <w:szCs w:val="22"/>
        </w:rPr>
        <w:t xml:space="preserve">L’assistència de mitjana a les classes és de </w:t>
      </w:r>
      <w:r w:rsidRPr="00011348">
        <w:rPr>
          <w:rFonts w:ascii="Verdana" w:hAnsi="Verdana" w:cs="Tahoma"/>
          <w:b/>
          <w:sz w:val="22"/>
          <w:szCs w:val="22"/>
        </w:rPr>
        <w:t>3</w:t>
      </w:r>
      <w:r w:rsidR="003D786C">
        <w:rPr>
          <w:rFonts w:ascii="Verdana" w:hAnsi="Verdana" w:cs="Tahoma"/>
          <w:b/>
          <w:sz w:val="22"/>
          <w:szCs w:val="22"/>
        </w:rPr>
        <w:t>2</w:t>
      </w:r>
      <w:r w:rsidRPr="00011348">
        <w:rPr>
          <w:rFonts w:ascii="Verdana" w:hAnsi="Verdana" w:cs="Tahoma"/>
          <w:b/>
          <w:sz w:val="22"/>
          <w:szCs w:val="22"/>
        </w:rPr>
        <w:t xml:space="preserve"> nens</w:t>
      </w:r>
      <w:r>
        <w:rPr>
          <w:rFonts w:ascii="Verdana" w:hAnsi="Verdana" w:cs="Tahoma"/>
          <w:sz w:val="22"/>
          <w:szCs w:val="22"/>
        </w:rPr>
        <w:t xml:space="preserve"> sumant les dues classes (grans i petits).</w:t>
      </w:r>
    </w:p>
    <w:p w:rsidR="00FD085A" w:rsidRDefault="00FD085A" w:rsidP="00FD085A">
      <w:pPr>
        <w:jc w:val="both"/>
        <w:rPr>
          <w:rFonts w:ascii="Verdana" w:hAnsi="Verdana" w:cs="Tahoma"/>
          <w:b/>
          <w:sz w:val="22"/>
          <w:szCs w:val="22"/>
        </w:rPr>
      </w:pPr>
    </w:p>
    <w:p w:rsidR="003D786C" w:rsidRPr="003D786C" w:rsidRDefault="003D786C" w:rsidP="00FD085A">
      <w:pPr>
        <w:jc w:val="both"/>
        <w:rPr>
          <w:rFonts w:ascii="Verdana" w:hAnsi="Verdana" w:cs="Tahoma"/>
          <w:sz w:val="22"/>
          <w:szCs w:val="22"/>
        </w:rPr>
      </w:pPr>
      <w:r>
        <w:rPr>
          <w:rFonts w:ascii="Verdana" w:hAnsi="Verdana" w:cs="Tahoma"/>
          <w:sz w:val="22"/>
          <w:szCs w:val="22"/>
        </w:rPr>
        <w:t>Val a dir que s</w:t>
      </w:r>
      <w:r w:rsidRPr="003D786C">
        <w:rPr>
          <w:rFonts w:ascii="Verdana" w:hAnsi="Verdana" w:cs="Tahoma"/>
          <w:sz w:val="22"/>
          <w:szCs w:val="22"/>
        </w:rPr>
        <w:t>’ha produït cert malestar per part de l’altra entitat marroquina de la ciutat respecte a la qualificació d’una de les professores</w:t>
      </w:r>
      <w:r w:rsidR="00D47232">
        <w:rPr>
          <w:rFonts w:ascii="Verdana" w:hAnsi="Verdana" w:cs="Tahoma"/>
          <w:sz w:val="22"/>
          <w:szCs w:val="22"/>
        </w:rPr>
        <w:t>. Aquesta</w:t>
      </w:r>
      <w:r w:rsidRPr="003D786C">
        <w:rPr>
          <w:rFonts w:ascii="Verdana" w:hAnsi="Verdana" w:cs="Tahoma"/>
          <w:sz w:val="22"/>
          <w:szCs w:val="22"/>
        </w:rPr>
        <w:t xml:space="preserve"> pertany a entitat amb la que s’ha signat </w:t>
      </w:r>
      <w:r w:rsidR="00D47232">
        <w:rPr>
          <w:rFonts w:ascii="Verdana" w:hAnsi="Verdana" w:cs="Tahoma"/>
          <w:sz w:val="22"/>
          <w:szCs w:val="22"/>
        </w:rPr>
        <w:t>el</w:t>
      </w:r>
      <w:r w:rsidRPr="003D786C">
        <w:rPr>
          <w:rFonts w:ascii="Verdana" w:hAnsi="Verdana" w:cs="Tahoma"/>
          <w:sz w:val="22"/>
          <w:szCs w:val="22"/>
        </w:rPr>
        <w:t xml:space="preserve"> conveni de col·laboració per a contribuir a l’organització de</w:t>
      </w:r>
      <w:r w:rsidR="00D47232">
        <w:rPr>
          <w:rFonts w:ascii="Verdana" w:hAnsi="Verdana" w:cs="Tahoma"/>
          <w:sz w:val="22"/>
          <w:szCs w:val="22"/>
        </w:rPr>
        <w:t xml:space="preserve">l curs. </w:t>
      </w:r>
    </w:p>
    <w:p w:rsidR="003D786C" w:rsidRPr="00270BEB" w:rsidRDefault="003D786C" w:rsidP="00FD085A">
      <w:pPr>
        <w:jc w:val="both"/>
        <w:rPr>
          <w:rFonts w:ascii="Verdana" w:hAnsi="Verdana" w:cs="Tahoma"/>
          <w:b/>
          <w:sz w:val="22"/>
          <w:szCs w:val="22"/>
        </w:rPr>
      </w:pPr>
    </w:p>
    <w:p w:rsidR="00FD085A" w:rsidRPr="00270BEB" w:rsidRDefault="00FD085A" w:rsidP="007210D9">
      <w:pPr>
        <w:rPr>
          <w:rFonts w:ascii="Verdana" w:hAnsi="Verdana" w:cs="Arial"/>
          <w:b/>
          <w:bCs/>
          <w:sz w:val="22"/>
          <w:szCs w:val="22"/>
          <w:u w:val="single"/>
        </w:rPr>
      </w:pPr>
    </w:p>
    <w:p w:rsidR="00424490" w:rsidRPr="00270BEB" w:rsidRDefault="00424490" w:rsidP="00424490">
      <w:pPr>
        <w:numPr>
          <w:ilvl w:val="0"/>
          <w:numId w:val="11"/>
        </w:numPr>
        <w:jc w:val="both"/>
        <w:rPr>
          <w:rFonts w:ascii="Verdana" w:hAnsi="Verdana" w:cs="Arial"/>
          <w:b/>
          <w:bCs/>
          <w:sz w:val="22"/>
          <w:szCs w:val="22"/>
          <w:u w:val="single"/>
        </w:rPr>
      </w:pPr>
      <w:r w:rsidRPr="00270BEB">
        <w:rPr>
          <w:rFonts w:ascii="Verdana" w:hAnsi="Verdana" w:cs="Arial"/>
          <w:b/>
          <w:bCs/>
          <w:sz w:val="22"/>
          <w:szCs w:val="22"/>
          <w:u w:val="single"/>
        </w:rPr>
        <w:t>Respecte al curs “Carnet de conduir i competències lingüístiques”</w:t>
      </w:r>
    </w:p>
    <w:p w:rsidR="00424490" w:rsidRPr="00270BEB" w:rsidRDefault="00424490" w:rsidP="00424490">
      <w:pPr>
        <w:jc w:val="both"/>
        <w:rPr>
          <w:rFonts w:ascii="Verdana" w:hAnsi="Verdana" w:cs="Arial"/>
          <w:b/>
          <w:bCs/>
          <w:sz w:val="22"/>
          <w:szCs w:val="22"/>
          <w:u w:val="single"/>
        </w:rPr>
      </w:pPr>
    </w:p>
    <w:p w:rsidR="00D87067" w:rsidRPr="00270BEB" w:rsidRDefault="00D87067" w:rsidP="00C84006">
      <w:pPr>
        <w:jc w:val="both"/>
        <w:rPr>
          <w:rFonts w:ascii="Verdana" w:hAnsi="Verdana" w:cs="Tahoma"/>
          <w:sz w:val="22"/>
          <w:szCs w:val="22"/>
        </w:rPr>
      </w:pPr>
    </w:p>
    <w:p w:rsidR="00D87067" w:rsidRPr="00270BEB" w:rsidRDefault="00D87067" w:rsidP="00C84006">
      <w:pPr>
        <w:jc w:val="both"/>
        <w:rPr>
          <w:rFonts w:ascii="Verdana" w:hAnsi="Verdana" w:cs="Tahoma"/>
          <w:sz w:val="22"/>
          <w:szCs w:val="22"/>
        </w:rPr>
      </w:pPr>
      <w:r w:rsidRPr="00270BEB">
        <w:rPr>
          <w:rFonts w:ascii="Verdana" w:hAnsi="Verdana" w:cs="Tahoma"/>
          <w:sz w:val="22"/>
          <w:szCs w:val="22"/>
        </w:rPr>
        <w:t xml:space="preserve">El curs s’ha organitzat des del servei de Construir l’Entorn i ha col·laborat també un tècnic, en la primera fase, del pla de barris i </w:t>
      </w:r>
      <w:r w:rsidR="00BA5538">
        <w:rPr>
          <w:rFonts w:ascii="Verdana" w:hAnsi="Verdana" w:cs="Tahoma"/>
          <w:sz w:val="22"/>
          <w:szCs w:val="22"/>
        </w:rPr>
        <w:t>s’ha signat un</w:t>
      </w:r>
      <w:r w:rsidRPr="00270BEB">
        <w:rPr>
          <w:rFonts w:ascii="Verdana" w:hAnsi="Verdana" w:cs="Tahoma"/>
          <w:sz w:val="22"/>
          <w:szCs w:val="22"/>
        </w:rPr>
        <w:t xml:space="preserve"> </w:t>
      </w:r>
      <w:r w:rsidR="00BA5538">
        <w:rPr>
          <w:rFonts w:ascii="Verdana" w:hAnsi="Verdana" w:cs="Tahoma"/>
          <w:sz w:val="22"/>
          <w:szCs w:val="22"/>
        </w:rPr>
        <w:t>conveni de col·</w:t>
      </w:r>
      <w:r w:rsidR="00BA5538" w:rsidRPr="00270BEB">
        <w:rPr>
          <w:rFonts w:ascii="Verdana" w:hAnsi="Verdana" w:cs="Tahoma"/>
          <w:sz w:val="22"/>
          <w:szCs w:val="22"/>
        </w:rPr>
        <w:t>laboració</w:t>
      </w:r>
      <w:r w:rsidRPr="00270BEB">
        <w:rPr>
          <w:rFonts w:ascii="Verdana" w:hAnsi="Verdana" w:cs="Tahoma"/>
          <w:sz w:val="22"/>
          <w:szCs w:val="22"/>
        </w:rPr>
        <w:t xml:space="preserve"> amb l’entitat  Nakeramos</w:t>
      </w:r>
      <w:r w:rsidR="00BA5538">
        <w:rPr>
          <w:rFonts w:ascii="Verdana" w:hAnsi="Verdana" w:cs="Tahoma"/>
          <w:sz w:val="22"/>
          <w:szCs w:val="22"/>
        </w:rPr>
        <w:t xml:space="preserve"> responsabilitzant-se</w:t>
      </w:r>
      <w:r w:rsidR="00C44069">
        <w:rPr>
          <w:rFonts w:ascii="Verdana" w:hAnsi="Verdana" w:cs="Tahoma"/>
          <w:sz w:val="22"/>
          <w:szCs w:val="22"/>
        </w:rPr>
        <w:t xml:space="preserve"> aquesta última</w:t>
      </w:r>
      <w:r w:rsidR="00BA5538">
        <w:rPr>
          <w:rFonts w:ascii="Verdana" w:hAnsi="Verdana" w:cs="Tahoma"/>
          <w:sz w:val="22"/>
          <w:szCs w:val="22"/>
        </w:rPr>
        <w:t xml:space="preserve"> dels materials, professorat de l’autoescola, etc.</w:t>
      </w:r>
      <w:r w:rsidRPr="00270BEB">
        <w:rPr>
          <w:rFonts w:ascii="Verdana" w:hAnsi="Verdana" w:cs="Tahoma"/>
          <w:sz w:val="22"/>
          <w:szCs w:val="22"/>
        </w:rPr>
        <w:t xml:space="preserve"> </w:t>
      </w:r>
    </w:p>
    <w:p w:rsidR="00D87067" w:rsidRPr="00270BEB" w:rsidRDefault="00D87067" w:rsidP="00C84006">
      <w:pPr>
        <w:jc w:val="both"/>
        <w:rPr>
          <w:rFonts w:ascii="Verdana" w:hAnsi="Verdana" w:cs="Tahoma"/>
          <w:sz w:val="22"/>
          <w:szCs w:val="22"/>
        </w:rPr>
      </w:pPr>
    </w:p>
    <w:p w:rsidR="00F23E31" w:rsidRDefault="00D87067" w:rsidP="00C84006">
      <w:pPr>
        <w:jc w:val="both"/>
        <w:rPr>
          <w:rFonts w:ascii="Verdana" w:hAnsi="Verdana" w:cs="Tahoma"/>
          <w:sz w:val="22"/>
          <w:szCs w:val="22"/>
        </w:rPr>
      </w:pPr>
      <w:r w:rsidRPr="00270BEB">
        <w:rPr>
          <w:rFonts w:ascii="Verdana" w:hAnsi="Verdana" w:cs="Tahoma"/>
          <w:sz w:val="22"/>
          <w:szCs w:val="22"/>
        </w:rPr>
        <w:t xml:space="preserve">Les classes es van iniciar en el mes d’octubre del 2007 </w:t>
      </w:r>
      <w:r w:rsidR="00BA5538">
        <w:rPr>
          <w:rFonts w:ascii="Verdana" w:hAnsi="Verdana" w:cs="Tahoma"/>
          <w:sz w:val="22"/>
          <w:szCs w:val="22"/>
        </w:rPr>
        <w:t xml:space="preserve">i </w:t>
      </w:r>
      <w:r w:rsidR="00C250B8">
        <w:rPr>
          <w:rFonts w:ascii="Verdana" w:hAnsi="Verdana" w:cs="Tahoma"/>
          <w:sz w:val="22"/>
          <w:szCs w:val="22"/>
        </w:rPr>
        <w:t>finalitzaran</w:t>
      </w:r>
      <w:r w:rsidRPr="00270BEB">
        <w:rPr>
          <w:rFonts w:ascii="Verdana" w:hAnsi="Verdana" w:cs="Tahoma"/>
          <w:sz w:val="22"/>
          <w:szCs w:val="22"/>
        </w:rPr>
        <w:t xml:space="preserve"> al mes de maig del 2008. </w:t>
      </w:r>
      <w:r w:rsidR="00BA5538">
        <w:rPr>
          <w:rFonts w:ascii="Verdana" w:hAnsi="Verdana" w:cs="Tahoma"/>
          <w:sz w:val="22"/>
          <w:szCs w:val="22"/>
        </w:rPr>
        <w:t>Es comptava amb</w:t>
      </w:r>
      <w:r w:rsidRPr="00270BEB">
        <w:rPr>
          <w:rFonts w:ascii="Verdana" w:hAnsi="Verdana" w:cs="Tahoma"/>
          <w:sz w:val="22"/>
          <w:szCs w:val="22"/>
        </w:rPr>
        <w:t xml:space="preserve"> 40 places i al llarg d’aquests mesos</w:t>
      </w:r>
      <w:r w:rsidR="00F23E31" w:rsidRPr="00270BEB">
        <w:rPr>
          <w:rFonts w:ascii="Verdana" w:hAnsi="Verdana" w:cs="Tahoma"/>
          <w:sz w:val="22"/>
          <w:szCs w:val="22"/>
        </w:rPr>
        <w:t xml:space="preserve"> han passat pel curs </w:t>
      </w:r>
      <w:r w:rsidR="00BA5538">
        <w:rPr>
          <w:rFonts w:ascii="Verdana" w:hAnsi="Verdana" w:cs="Tahoma"/>
          <w:sz w:val="22"/>
          <w:szCs w:val="22"/>
        </w:rPr>
        <w:t xml:space="preserve">més de </w:t>
      </w:r>
      <w:r w:rsidR="00F23E31" w:rsidRPr="00270BEB">
        <w:rPr>
          <w:rFonts w:ascii="Verdana" w:hAnsi="Verdana" w:cs="Tahoma"/>
          <w:sz w:val="22"/>
          <w:szCs w:val="22"/>
        </w:rPr>
        <w:t>45 persones, ja que hi hagut una petita taxa d’abandonament.</w:t>
      </w:r>
      <w:r w:rsidR="00BA5538">
        <w:rPr>
          <w:rFonts w:ascii="Verdana" w:hAnsi="Verdana" w:cs="Tahoma"/>
          <w:sz w:val="22"/>
          <w:szCs w:val="22"/>
        </w:rPr>
        <w:t xml:space="preserve"> Unes 15 persones l’han anat deixant al llarg dels mesos i s’han incorporat</w:t>
      </w:r>
      <w:r w:rsidR="00C250B8">
        <w:rPr>
          <w:rFonts w:ascii="Verdana" w:hAnsi="Verdana" w:cs="Tahoma"/>
          <w:sz w:val="22"/>
          <w:szCs w:val="22"/>
        </w:rPr>
        <w:t xml:space="preserve"> </w:t>
      </w:r>
      <w:r w:rsidR="00BA5538">
        <w:rPr>
          <w:rFonts w:ascii="Verdana" w:hAnsi="Verdana" w:cs="Tahoma"/>
          <w:sz w:val="22"/>
          <w:szCs w:val="22"/>
        </w:rPr>
        <w:t xml:space="preserve">de nous fins a tornar a comptar amb 40 persones aproximadament. </w:t>
      </w:r>
    </w:p>
    <w:p w:rsidR="00BA5538" w:rsidRDefault="00BA5538" w:rsidP="00C84006">
      <w:pPr>
        <w:jc w:val="both"/>
        <w:rPr>
          <w:rFonts w:ascii="Verdana" w:hAnsi="Verdana" w:cs="Tahoma"/>
          <w:sz w:val="22"/>
          <w:szCs w:val="22"/>
        </w:rPr>
      </w:pPr>
    </w:p>
    <w:p w:rsidR="00BA5538" w:rsidRPr="00270BEB" w:rsidRDefault="00BA5538" w:rsidP="00C84006">
      <w:pPr>
        <w:jc w:val="both"/>
        <w:rPr>
          <w:rFonts w:ascii="Verdana" w:hAnsi="Verdana" w:cs="Tahoma"/>
          <w:sz w:val="22"/>
          <w:szCs w:val="22"/>
        </w:rPr>
      </w:pPr>
      <w:r>
        <w:rPr>
          <w:rFonts w:ascii="Verdana" w:hAnsi="Verdana" w:cs="Tahoma"/>
          <w:sz w:val="22"/>
          <w:szCs w:val="22"/>
        </w:rPr>
        <w:t xml:space="preserve">La mitjana </w:t>
      </w:r>
      <w:r w:rsidR="00F84040">
        <w:rPr>
          <w:rFonts w:ascii="Verdana" w:hAnsi="Verdana" w:cs="Tahoma"/>
          <w:sz w:val="22"/>
          <w:szCs w:val="22"/>
        </w:rPr>
        <w:t>d’assistència</w:t>
      </w:r>
      <w:r w:rsidR="00680BBD">
        <w:rPr>
          <w:rFonts w:ascii="Verdana" w:hAnsi="Verdana" w:cs="Tahoma"/>
          <w:sz w:val="22"/>
          <w:szCs w:val="22"/>
        </w:rPr>
        <w:t xml:space="preserve"> a les classes</w:t>
      </w:r>
      <w:r w:rsidR="00F84040">
        <w:rPr>
          <w:rFonts w:ascii="Verdana" w:hAnsi="Verdana" w:cs="Tahoma"/>
          <w:sz w:val="22"/>
          <w:szCs w:val="22"/>
        </w:rPr>
        <w:t xml:space="preserve"> està sent de 25 persones.</w:t>
      </w:r>
      <w:r w:rsidR="00223546">
        <w:rPr>
          <w:rFonts w:ascii="Verdana" w:hAnsi="Verdana" w:cs="Tahoma"/>
          <w:sz w:val="22"/>
          <w:szCs w:val="22"/>
        </w:rPr>
        <w:t xml:space="preserve"> A data de desembre, en el curs estan participant, 15 autòctons i 25 immigrants. El que representa un 38% i un 68% respectivament.</w:t>
      </w:r>
    </w:p>
    <w:p w:rsidR="00F23E31" w:rsidRPr="00270BEB" w:rsidRDefault="00F23E31" w:rsidP="00C84006">
      <w:pPr>
        <w:jc w:val="both"/>
        <w:rPr>
          <w:rFonts w:ascii="Verdana" w:hAnsi="Verdana" w:cs="Tahoma"/>
          <w:sz w:val="22"/>
          <w:szCs w:val="22"/>
        </w:rPr>
      </w:pPr>
    </w:p>
    <w:p w:rsidR="004B71DF" w:rsidRDefault="004B71DF" w:rsidP="00C84006">
      <w:pPr>
        <w:jc w:val="both"/>
        <w:rPr>
          <w:rFonts w:ascii="Verdana" w:hAnsi="Verdana" w:cs="Tahoma"/>
          <w:sz w:val="22"/>
          <w:szCs w:val="22"/>
        </w:rPr>
      </w:pPr>
      <w:r w:rsidRPr="00270BEB">
        <w:rPr>
          <w:rFonts w:ascii="Verdana" w:hAnsi="Verdana" w:cs="Tahoma"/>
          <w:sz w:val="22"/>
          <w:szCs w:val="22"/>
        </w:rPr>
        <w:t>Molt bona acollida</w:t>
      </w:r>
      <w:r w:rsidR="00001FB9">
        <w:rPr>
          <w:rFonts w:ascii="Verdana" w:hAnsi="Verdana" w:cs="Tahoma"/>
          <w:sz w:val="22"/>
          <w:szCs w:val="22"/>
        </w:rPr>
        <w:t>,</w:t>
      </w:r>
      <w:r w:rsidR="00F84040">
        <w:rPr>
          <w:rFonts w:ascii="Verdana" w:hAnsi="Verdana" w:cs="Tahoma"/>
          <w:sz w:val="22"/>
          <w:szCs w:val="22"/>
        </w:rPr>
        <w:t xml:space="preserve"> pel que s’ha hagut de realitzar una llista d’espera de persones interessades en poder participar en una possible segona edició del curs.</w:t>
      </w:r>
      <w:r w:rsidR="000E20A8">
        <w:rPr>
          <w:rFonts w:ascii="Verdana" w:hAnsi="Verdana" w:cs="Tahoma"/>
          <w:sz w:val="22"/>
          <w:szCs w:val="22"/>
        </w:rPr>
        <w:t xml:space="preserve"> </w:t>
      </w:r>
      <w:r w:rsidR="00304DD5">
        <w:rPr>
          <w:rFonts w:ascii="Verdana" w:hAnsi="Verdana" w:cs="Tahoma"/>
          <w:sz w:val="22"/>
          <w:szCs w:val="22"/>
        </w:rPr>
        <w:t xml:space="preserve"> Tot i que val a dir també que hi ha hagut certa controvèrsia al barri </w:t>
      </w:r>
      <w:r w:rsidR="00304DD5">
        <w:rPr>
          <w:rFonts w:ascii="Verdana" w:hAnsi="Verdana" w:cs="Tahoma"/>
          <w:sz w:val="22"/>
          <w:szCs w:val="22"/>
        </w:rPr>
        <w:lastRenderedPageBreak/>
        <w:t>respecte el col·lectiu al que anava dirigit el curs. Al carrer es desconeixia la realitat de curs i en que consistia i algunes de les persones autòctones entrevistades manifestaven que s’estava “regalant” el carnet de conduir als immigrants. Quan a aquestes persones se’ls hi va explicar sembla que van canviar la concepció de les idees errònies que portaven.</w:t>
      </w:r>
    </w:p>
    <w:p w:rsidR="005B52E5" w:rsidRDefault="005B52E5" w:rsidP="00C84006">
      <w:pPr>
        <w:jc w:val="both"/>
        <w:rPr>
          <w:rFonts w:ascii="Verdana" w:hAnsi="Verdana" w:cs="Tahoma"/>
          <w:sz w:val="22"/>
          <w:szCs w:val="22"/>
        </w:rPr>
      </w:pPr>
    </w:p>
    <w:p w:rsidR="000E20A8" w:rsidRPr="00270BEB" w:rsidRDefault="000E20A8" w:rsidP="00C84006">
      <w:pPr>
        <w:jc w:val="both"/>
        <w:rPr>
          <w:rFonts w:ascii="Verdana" w:hAnsi="Verdana" w:cs="Tahoma"/>
          <w:sz w:val="22"/>
          <w:szCs w:val="22"/>
        </w:rPr>
      </w:pPr>
      <w:r>
        <w:rPr>
          <w:rFonts w:ascii="Verdana" w:hAnsi="Verdana" w:cs="Tahoma"/>
          <w:sz w:val="22"/>
          <w:szCs w:val="22"/>
        </w:rPr>
        <w:t>A dia d’avui</w:t>
      </w:r>
      <w:r w:rsidR="00C250B8">
        <w:rPr>
          <w:rFonts w:ascii="Verdana" w:hAnsi="Verdana" w:cs="Tahoma"/>
          <w:sz w:val="22"/>
          <w:szCs w:val="22"/>
        </w:rPr>
        <w:t>,</w:t>
      </w:r>
      <w:r>
        <w:rPr>
          <w:rFonts w:ascii="Verdana" w:hAnsi="Verdana" w:cs="Tahoma"/>
          <w:sz w:val="22"/>
          <w:szCs w:val="22"/>
        </w:rPr>
        <w:t xml:space="preserve"> podem dir que està sent una experiència molt positiva, tant per l’</w:t>
      </w:r>
      <w:r w:rsidR="008B42D2">
        <w:rPr>
          <w:rFonts w:ascii="Verdana" w:hAnsi="Verdana" w:cs="Tahoma"/>
          <w:sz w:val="22"/>
          <w:szCs w:val="22"/>
        </w:rPr>
        <w:t xml:space="preserve"> </w:t>
      </w:r>
      <w:r>
        <w:rPr>
          <w:rFonts w:ascii="Verdana" w:hAnsi="Verdana" w:cs="Tahoma"/>
          <w:sz w:val="22"/>
          <w:szCs w:val="22"/>
        </w:rPr>
        <w:t xml:space="preserve">acollida que ha tingut el curs, com pel treball indirecte que s’està fent amb cert </w:t>
      </w:r>
      <w:r w:rsidR="008B42D2">
        <w:rPr>
          <w:rFonts w:ascii="Verdana" w:hAnsi="Verdana" w:cs="Tahoma"/>
          <w:sz w:val="22"/>
          <w:szCs w:val="22"/>
        </w:rPr>
        <w:t>col·lectiu</w:t>
      </w:r>
      <w:r w:rsidR="00C250B8">
        <w:rPr>
          <w:rFonts w:ascii="Verdana" w:hAnsi="Verdana" w:cs="Tahoma"/>
          <w:sz w:val="22"/>
          <w:szCs w:val="22"/>
        </w:rPr>
        <w:t xml:space="preserve"> </w:t>
      </w:r>
      <w:r>
        <w:rPr>
          <w:rFonts w:ascii="Verdana" w:hAnsi="Verdana" w:cs="Tahoma"/>
          <w:sz w:val="22"/>
          <w:szCs w:val="22"/>
        </w:rPr>
        <w:t>de persones immigrants amb mancances de competències lingüístiques</w:t>
      </w:r>
      <w:r w:rsidR="00C250B8">
        <w:rPr>
          <w:rFonts w:ascii="Verdana" w:hAnsi="Verdana" w:cs="Tahoma"/>
          <w:sz w:val="22"/>
          <w:szCs w:val="22"/>
        </w:rPr>
        <w:t>. Aquestes</w:t>
      </w:r>
      <w:r>
        <w:rPr>
          <w:rFonts w:ascii="Verdana" w:hAnsi="Verdana" w:cs="Tahoma"/>
          <w:sz w:val="22"/>
          <w:szCs w:val="22"/>
        </w:rPr>
        <w:t xml:space="preserve"> amb l’objectiu d’obtenir el carnet de conduir s’han apropat a l’estudi de la llengua i són conscients de la necessitat de millorar les seves competències lingüístiques ( apropament a l’escola d’adults).</w:t>
      </w:r>
    </w:p>
    <w:p w:rsidR="00D87067" w:rsidRPr="00270BEB" w:rsidRDefault="00D87067" w:rsidP="00C84006">
      <w:pPr>
        <w:jc w:val="both"/>
        <w:rPr>
          <w:rFonts w:ascii="Verdana" w:hAnsi="Verdana" w:cs="Tahoma"/>
          <w:sz w:val="22"/>
          <w:szCs w:val="22"/>
        </w:rPr>
      </w:pPr>
      <w:r w:rsidRPr="00270BEB">
        <w:rPr>
          <w:rFonts w:ascii="Verdana" w:hAnsi="Verdana" w:cs="Tahoma"/>
          <w:sz w:val="22"/>
          <w:szCs w:val="22"/>
        </w:rPr>
        <w:t xml:space="preserve"> </w:t>
      </w:r>
    </w:p>
    <w:p w:rsidR="00D87067" w:rsidRPr="00270BEB" w:rsidRDefault="00D87067" w:rsidP="00C84006">
      <w:pPr>
        <w:jc w:val="both"/>
        <w:rPr>
          <w:rFonts w:ascii="Verdana" w:hAnsi="Verdana" w:cs="Tahoma"/>
          <w:sz w:val="22"/>
          <w:szCs w:val="22"/>
        </w:rPr>
      </w:pPr>
    </w:p>
    <w:p w:rsidR="00D87067" w:rsidRPr="00270BEB" w:rsidRDefault="00D87067" w:rsidP="00C84006">
      <w:pPr>
        <w:jc w:val="both"/>
        <w:rPr>
          <w:rFonts w:ascii="Verdana" w:hAnsi="Verdana" w:cs="Tahoma"/>
          <w:sz w:val="22"/>
          <w:szCs w:val="22"/>
        </w:rPr>
      </w:pPr>
    </w:p>
    <w:p w:rsidR="00D87067" w:rsidRPr="00270BEB" w:rsidRDefault="00D87067" w:rsidP="00C84006">
      <w:pPr>
        <w:jc w:val="both"/>
        <w:rPr>
          <w:rFonts w:ascii="Verdana" w:hAnsi="Verdana" w:cs="Tahoma"/>
          <w:sz w:val="22"/>
          <w:szCs w:val="22"/>
        </w:rPr>
      </w:pPr>
    </w:p>
    <w:sectPr w:rsidR="00D87067" w:rsidRPr="00270BEB" w:rsidSect="0017263B">
      <w:footerReference w:type="even" r:id="rId7"/>
      <w:footerReference w:type="default" r:id="rId8"/>
      <w:pgSz w:w="11906" w:h="16838"/>
      <w:pgMar w:top="1417" w:right="164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98" w:rsidRDefault="00E20298">
      <w:r>
        <w:separator/>
      </w:r>
    </w:p>
  </w:endnote>
  <w:endnote w:type="continuationSeparator" w:id="0">
    <w:p w:rsidR="00E20298" w:rsidRDefault="00E202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B9" w:rsidRDefault="00001FB9" w:rsidP="00CE3C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1FB9" w:rsidRDefault="00001FB9" w:rsidP="00FB08F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B9" w:rsidRDefault="00001FB9" w:rsidP="00CE3C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6ABA">
      <w:rPr>
        <w:rStyle w:val="Nmerodepgina"/>
        <w:noProof/>
      </w:rPr>
      <w:t>1</w:t>
    </w:r>
    <w:r>
      <w:rPr>
        <w:rStyle w:val="Nmerodepgina"/>
      </w:rPr>
      <w:fldChar w:fldCharType="end"/>
    </w:r>
  </w:p>
  <w:p w:rsidR="00001FB9" w:rsidRDefault="00001FB9" w:rsidP="00FB08F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98" w:rsidRDefault="00E20298">
      <w:r>
        <w:separator/>
      </w:r>
    </w:p>
  </w:footnote>
  <w:footnote w:type="continuationSeparator" w:id="0">
    <w:p w:rsidR="00E20298" w:rsidRDefault="00E20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44C"/>
    <w:multiLevelType w:val="hybridMultilevel"/>
    <w:tmpl w:val="8FCC056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nsid w:val="149E286F"/>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nsid w:val="18790071"/>
    <w:multiLevelType w:val="singleLevel"/>
    <w:tmpl w:val="28C8CCBE"/>
    <w:lvl w:ilvl="0">
      <w:start w:val="1"/>
      <w:numFmt w:val="decimal"/>
      <w:lvlText w:val="(%1)"/>
      <w:lvlJc w:val="left"/>
      <w:pPr>
        <w:tabs>
          <w:tab w:val="num" w:pos="360"/>
        </w:tabs>
        <w:ind w:left="360" w:hanging="360"/>
      </w:pPr>
    </w:lvl>
  </w:abstractNum>
  <w:abstractNum w:abstractNumId="3">
    <w:nsid w:val="1EBA03E1"/>
    <w:multiLevelType w:val="hybridMultilevel"/>
    <w:tmpl w:val="FA1E13B0"/>
    <w:lvl w:ilvl="0" w:tplc="0C0A0001">
      <w:start w:val="1"/>
      <w:numFmt w:val="bullet"/>
      <w:lvlText w:val=""/>
      <w:lvlJc w:val="left"/>
      <w:pPr>
        <w:tabs>
          <w:tab w:val="num" w:pos="720"/>
        </w:tabs>
        <w:ind w:left="720" w:hanging="360"/>
      </w:pPr>
      <w:rPr>
        <w:rFonts w:ascii="Symbol" w:hAnsi="Symbol" w:hint="default"/>
      </w:rPr>
    </w:lvl>
    <w:lvl w:ilvl="1" w:tplc="0403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4B42BA"/>
    <w:multiLevelType w:val="hybridMultilevel"/>
    <w:tmpl w:val="FAAC6318"/>
    <w:lvl w:ilvl="0" w:tplc="0C0A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nsid w:val="32A405A5"/>
    <w:multiLevelType w:val="hybridMultilevel"/>
    <w:tmpl w:val="30ACC50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4AD3F3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5552734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5D793BF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nsid w:val="62A469AD"/>
    <w:multiLevelType w:val="hybridMultilevel"/>
    <w:tmpl w:val="5B6821BE"/>
    <w:lvl w:ilvl="0" w:tplc="FC725D64">
      <w:start w:val="35"/>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nsid w:val="66867C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6C6C3A7A"/>
    <w:multiLevelType w:val="hybridMultilevel"/>
    <w:tmpl w:val="16F2817E"/>
    <w:lvl w:ilvl="0" w:tplc="0C0A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nsid w:val="6E4927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750D56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78F46FCB"/>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6"/>
  </w:num>
  <w:num w:numId="2">
    <w:abstractNumId w:val="13"/>
  </w:num>
  <w:num w:numId="3">
    <w:abstractNumId w:val="10"/>
  </w:num>
  <w:num w:numId="4">
    <w:abstractNumId w:val="14"/>
  </w:num>
  <w:num w:numId="5">
    <w:abstractNumId w:val="1"/>
  </w:num>
  <w:num w:numId="6">
    <w:abstractNumId w:val="12"/>
  </w:num>
  <w:num w:numId="7">
    <w:abstractNumId w:val="8"/>
  </w:num>
  <w:num w:numId="8">
    <w:abstractNumId w:val="9"/>
  </w:num>
  <w:num w:numId="9">
    <w:abstractNumId w:val="3"/>
  </w:num>
  <w:num w:numId="10">
    <w:abstractNumId w:val="5"/>
  </w:num>
  <w:num w:numId="11">
    <w:abstractNumId w:val="11"/>
  </w:num>
  <w:num w:numId="12">
    <w:abstractNumId w:val="0"/>
  </w:num>
  <w:num w:numId="13">
    <w:abstractNumId w:val="4"/>
  </w:num>
  <w:num w:numId="14">
    <w:abstractNumId w:val="2"/>
    <w:lvlOverride w:ilvl="0">
      <w:startOverride w:val="1"/>
    </w:lvlOverride>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C31F3C"/>
    <w:rsid w:val="00001FB9"/>
    <w:rsid w:val="00011348"/>
    <w:rsid w:val="0001165F"/>
    <w:rsid w:val="000168F2"/>
    <w:rsid w:val="00051A29"/>
    <w:rsid w:val="00096C3D"/>
    <w:rsid w:val="000A5A25"/>
    <w:rsid w:val="000A6ABA"/>
    <w:rsid w:val="000B4B54"/>
    <w:rsid w:val="000E20A8"/>
    <w:rsid w:val="0012455A"/>
    <w:rsid w:val="00147989"/>
    <w:rsid w:val="00150EBC"/>
    <w:rsid w:val="00154E4C"/>
    <w:rsid w:val="001609B8"/>
    <w:rsid w:val="00166776"/>
    <w:rsid w:val="0017263B"/>
    <w:rsid w:val="00192D71"/>
    <w:rsid w:val="001E093A"/>
    <w:rsid w:val="001E60E8"/>
    <w:rsid w:val="001F4D22"/>
    <w:rsid w:val="002117E5"/>
    <w:rsid w:val="00215AA4"/>
    <w:rsid w:val="00223546"/>
    <w:rsid w:val="00223DBB"/>
    <w:rsid w:val="0023750D"/>
    <w:rsid w:val="00247C77"/>
    <w:rsid w:val="00270BEB"/>
    <w:rsid w:val="0028329D"/>
    <w:rsid w:val="00285E27"/>
    <w:rsid w:val="0029560F"/>
    <w:rsid w:val="002D568C"/>
    <w:rsid w:val="00304DD5"/>
    <w:rsid w:val="003564FD"/>
    <w:rsid w:val="003A1766"/>
    <w:rsid w:val="003C24FD"/>
    <w:rsid w:val="003D786C"/>
    <w:rsid w:val="00401205"/>
    <w:rsid w:val="004042EF"/>
    <w:rsid w:val="00422946"/>
    <w:rsid w:val="00424490"/>
    <w:rsid w:val="00432F5A"/>
    <w:rsid w:val="004A0185"/>
    <w:rsid w:val="004B71DF"/>
    <w:rsid w:val="004D3DDF"/>
    <w:rsid w:val="004D424F"/>
    <w:rsid w:val="004E6764"/>
    <w:rsid w:val="004F20AB"/>
    <w:rsid w:val="00506A32"/>
    <w:rsid w:val="0052310C"/>
    <w:rsid w:val="00540287"/>
    <w:rsid w:val="005B52E5"/>
    <w:rsid w:val="005D7397"/>
    <w:rsid w:val="005E33E1"/>
    <w:rsid w:val="00631995"/>
    <w:rsid w:val="00642B28"/>
    <w:rsid w:val="0064492B"/>
    <w:rsid w:val="00663032"/>
    <w:rsid w:val="00680BBD"/>
    <w:rsid w:val="00693D2A"/>
    <w:rsid w:val="00694703"/>
    <w:rsid w:val="006C6334"/>
    <w:rsid w:val="006E7BAE"/>
    <w:rsid w:val="007069B8"/>
    <w:rsid w:val="007108CF"/>
    <w:rsid w:val="0071231B"/>
    <w:rsid w:val="00716BE9"/>
    <w:rsid w:val="007210D9"/>
    <w:rsid w:val="00731FDC"/>
    <w:rsid w:val="007609BE"/>
    <w:rsid w:val="007628D8"/>
    <w:rsid w:val="00776524"/>
    <w:rsid w:val="007B422B"/>
    <w:rsid w:val="007C4C70"/>
    <w:rsid w:val="0081571C"/>
    <w:rsid w:val="008241A3"/>
    <w:rsid w:val="00836FF7"/>
    <w:rsid w:val="00884FF3"/>
    <w:rsid w:val="008B42D2"/>
    <w:rsid w:val="008C1C7C"/>
    <w:rsid w:val="008D5D0D"/>
    <w:rsid w:val="008F41BE"/>
    <w:rsid w:val="00975672"/>
    <w:rsid w:val="009817B6"/>
    <w:rsid w:val="009C6D36"/>
    <w:rsid w:val="009D62EF"/>
    <w:rsid w:val="00A056B1"/>
    <w:rsid w:val="00A40EAE"/>
    <w:rsid w:val="00B007FE"/>
    <w:rsid w:val="00B15FF2"/>
    <w:rsid w:val="00B25D8D"/>
    <w:rsid w:val="00B34ED4"/>
    <w:rsid w:val="00B365F0"/>
    <w:rsid w:val="00B539E4"/>
    <w:rsid w:val="00B613AD"/>
    <w:rsid w:val="00BA5538"/>
    <w:rsid w:val="00C00D64"/>
    <w:rsid w:val="00C16C83"/>
    <w:rsid w:val="00C250B8"/>
    <w:rsid w:val="00C31F3C"/>
    <w:rsid w:val="00C44069"/>
    <w:rsid w:val="00C56A97"/>
    <w:rsid w:val="00C719D4"/>
    <w:rsid w:val="00C75D78"/>
    <w:rsid w:val="00C8263D"/>
    <w:rsid w:val="00C84006"/>
    <w:rsid w:val="00CA38AE"/>
    <w:rsid w:val="00CB5150"/>
    <w:rsid w:val="00CC2134"/>
    <w:rsid w:val="00CE3C36"/>
    <w:rsid w:val="00CE6C02"/>
    <w:rsid w:val="00D230D6"/>
    <w:rsid w:val="00D47232"/>
    <w:rsid w:val="00D70ED0"/>
    <w:rsid w:val="00D87067"/>
    <w:rsid w:val="00D91BED"/>
    <w:rsid w:val="00D9770C"/>
    <w:rsid w:val="00DA0C5F"/>
    <w:rsid w:val="00DF15BB"/>
    <w:rsid w:val="00E03355"/>
    <w:rsid w:val="00E10DD5"/>
    <w:rsid w:val="00E20298"/>
    <w:rsid w:val="00E3409A"/>
    <w:rsid w:val="00E57D53"/>
    <w:rsid w:val="00E76F75"/>
    <w:rsid w:val="00E80B24"/>
    <w:rsid w:val="00E83003"/>
    <w:rsid w:val="00E90CA4"/>
    <w:rsid w:val="00EA412A"/>
    <w:rsid w:val="00EB4FA2"/>
    <w:rsid w:val="00EE735A"/>
    <w:rsid w:val="00EF5494"/>
    <w:rsid w:val="00EF5C00"/>
    <w:rsid w:val="00F12DCE"/>
    <w:rsid w:val="00F23E31"/>
    <w:rsid w:val="00F253D8"/>
    <w:rsid w:val="00F65148"/>
    <w:rsid w:val="00F66215"/>
    <w:rsid w:val="00F84040"/>
    <w:rsid w:val="00F866EB"/>
    <w:rsid w:val="00FB08F8"/>
    <w:rsid w:val="00FD08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F3C"/>
    <w:rPr>
      <w:lang w:val="ca-ES"/>
    </w:rPr>
  </w:style>
  <w:style w:type="paragraph" w:styleId="Ttulo1">
    <w:name w:val="heading 1"/>
    <w:basedOn w:val="Normal"/>
    <w:next w:val="Normal"/>
    <w:qFormat/>
    <w:rsid w:val="0029560F"/>
    <w:pPr>
      <w:keepNext/>
      <w:spacing w:before="240" w:after="60"/>
      <w:outlineLvl w:val="0"/>
    </w:pPr>
    <w:rPr>
      <w:rFonts w:ascii="Arial" w:hAnsi="Arial" w:cs="Arial"/>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5E3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rsid w:val="007210D9"/>
    <w:rPr>
      <w:rFonts w:ascii="Tahoma" w:hAnsi="Tahoma" w:cs="Tahoma"/>
      <w:szCs w:val="24"/>
    </w:rPr>
  </w:style>
  <w:style w:type="paragraph" w:styleId="Textoindependiente">
    <w:name w:val="Body Text"/>
    <w:basedOn w:val="Normal"/>
    <w:rsid w:val="004D3DDF"/>
    <w:pPr>
      <w:spacing w:after="120"/>
    </w:pPr>
  </w:style>
  <w:style w:type="paragraph" w:styleId="Piedepgina">
    <w:name w:val="footer"/>
    <w:basedOn w:val="Normal"/>
    <w:rsid w:val="00FB08F8"/>
    <w:pPr>
      <w:tabs>
        <w:tab w:val="center" w:pos="4252"/>
        <w:tab w:val="right" w:pos="8504"/>
      </w:tabs>
    </w:pPr>
  </w:style>
  <w:style w:type="character" w:styleId="Nmerodepgina">
    <w:name w:val="page number"/>
    <w:basedOn w:val="Fuentedeprrafopredeter"/>
    <w:rsid w:val="00FB08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1793</Words>
  <Characters>9865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OBJECTIUS</vt:lpstr>
    </vt:vector>
  </TitlesOfParts>
  <Company>Ajuntament Montcada i Reixac</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mcarreno</dc:creator>
  <cp:lastModifiedBy>Sala de Juntes</cp:lastModifiedBy>
  <cp:revision>2</cp:revision>
  <cp:lastPrinted>2008-02-25T10:07:00Z</cp:lastPrinted>
  <dcterms:created xsi:type="dcterms:W3CDTF">2009-09-18T11:02:00Z</dcterms:created>
  <dcterms:modified xsi:type="dcterms:W3CDTF">2009-09-18T11:02:00Z</dcterms:modified>
</cp:coreProperties>
</file>